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32F6" w14:textId="77777777" w:rsidR="001A2DD9" w:rsidRPr="001A2DD9" w:rsidRDefault="001A2DD9" w:rsidP="001A2DD9">
      <w:pPr>
        <w:spacing w:after="0" w:line="240" w:lineRule="auto"/>
        <w:ind w:left="720"/>
        <w:textAlignment w:val="baseline"/>
        <w:outlineLvl w:val="0"/>
        <w:rPr>
          <w:rFonts w:ascii="Helvetica" w:eastAsia="Times New Roman" w:hAnsi="Helvetica" w:cs="Helvetica"/>
          <w:b/>
          <w:bCs/>
          <w:color w:val="333333"/>
          <w:kern w:val="36"/>
          <w:sz w:val="45"/>
          <w:szCs w:val="45"/>
          <w:bdr w:val="none" w:sz="0" w:space="0" w:color="auto" w:frame="1"/>
        </w:rPr>
      </w:pPr>
      <w:bookmarkStart w:id="0" w:name="citation"/>
      <w:r w:rsidRPr="001A2DD9">
        <w:rPr>
          <w:rFonts w:ascii="Helvetica" w:eastAsia="Times New Roman" w:hAnsi="Helvetica" w:cs="Helvetica"/>
          <w:b/>
          <w:bCs/>
          <w:color w:val="333333"/>
          <w:kern w:val="36"/>
          <w:sz w:val="45"/>
          <w:szCs w:val="45"/>
          <w:bdr w:val="none" w:sz="0" w:space="0" w:color="auto" w:frame="1"/>
        </w:rPr>
        <w:t>Double dissociations in reading comprehension difficulties among Chinese-English bilinguals and their association with tone awareness.</w:t>
      </w:r>
    </w:p>
    <w:bookmarkEnd w:id="0"/>
    <w:p w14:paraId="1390F06B" w14:textId="77777777" w:rsidR="001A2DD9" w:rsidRPr="001A2DD9" w:rsidRDefault="001A2DD9" w:rsidP="001A2DD9">
      <w:pPr>
        <w:spacing w:after="0" w:line="240" w:lineRule="auto"/>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Authors:</w:t>
      </w:r>
    </w:p>
    <w:p w14:paraId="3A6405AC"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hyperlink r:id="rId8" w:tooltip="Search for Choi, William" w:history="1">
        <w:r w:rsidRPr="001A2DD9">
          <w:rPr>
            <w:rFonts w:ascii="Helvetica" w:eastAsia="Times New Roman" w:hAnsi="Helvetica" w:cs="Helvetica"/>
            <w:color w:val="005BC6"/>
            <w:sz w:val="20"/>
            <w:szCs w:val="20"/>
            <w:u w:val="single"/>
            <w:bdr w:val="none" w:sz="0" w:space="0" w:color="auto" w:frame="1"/>
          </w:rPr>
          <w:t>Choi, William</w:t>
        </w:r>
      </w:hyperlink>
      <w:r w:rsidRPr="001A2DD9">
        <w:rPr>
          <w:rFonts w:ascii="Helvetica" w:eastAsia="Times New Roman" w:hAnsi="Helvetica" w:cs="Helvetica"/>
          <w:color w:val="595959"/>
          <w:sz w:val="20"/>
          <w:szCs w:val="20"/>
          <w:bdr w:val="none" w:sz="0" w:space="0" w:color="auto" w:frame="1"/>
          <w:vertAlign w:val="superscript"/>
        </w:rPr>
        <w:t>1</w:t>
      </w:r>
      <w:r w:rsidRPr="001A2DD9">
        <w:rPr>
          <w:rFonts w:ascii="Helvetica" w:eastAsia="Times New Roman" w:hAnsi="Helvetica" w:cs="Helvetica"/>
          <w:color w:val="595959"/>
          <w:sz w:val="20"/>
          <w:szCs w:val="20"/>
        </w:rPr>
        <w:br/>
      </w:r>
      <w:hyperlink r:id="rId9" w:tooltip="Search for Tong, Xiuli" w:history="1">
        <w:r w:rsidRPr="001A2DD9">
          <w:rPr>
            <w:rFonts w:ascii="Helvetica" w:eastAsia="Times New Roman" w:hAnsi="Helvetica" w:cs="Helvetica"/>
            <w:color w:val="005BC6"/>
            <w:sz w:val="20"/>
            <w:szCs w:val="20"/>
            <w:u w:val="single"/>
            <w:bdr w:val="none" w:sz="0" w:space="0" w:color="auto" w:frame="1"/>
          </w:rPr>
          <w:t>Tong, Xiuli</w:t>
        </w:r>
      </w:hyperlink>
      <w:r w:rsidRPr="001A2DD9">
        <w:rPr>
          <w:rFonts w:ascii="Helvetica" w:eastAsia="Times New Roman" w:hAnsi="Helvetica" w:cs="Helvetica"/>
          <w:color w:val="595959"/>
          <w:sz w:val="20"/>
          <w:szCs w:val="20"/>
          <w:bdr w:val="none" w:sz="0" w:space="0" w:color="auto" w:frame="1"/>
          <w:vertAlign w:val="superscript"/>
        </w:rPr>
        <w:t>1</w:t>
      </w:r>
      <w:r w:rsidRPr="001A2DD9">
        <w:rPr>
          <w:rFonts w:ascii="Helvetica" w:eastAsia="Times New Roman" w:hAnsi="Helvetica" w:cs="Helvetica"/>
          <w:i/>
          <w:iCs/>
          <w:color w:val="595959"/>
          <w:sz w:val="20"/>
          <w:szCs w:val="20"/>
          <w:bdr w:val="none" w:sz="0" w:space="0" w:color="auto" w:frame="1"/>
        </w:rPr>
        <w:t> xltong@hku.hk</w:t>
      </w:r>
      <w:r w:rsidRPr="001A2DD9">
        <w:rPr>
          <w:rFonts w:ascii="Helvetica" w:eastAsia="Times New Roman" w:hAnsi="Helvetica" w:cs="Helvetica"/>
          <w:color w:val="595959"/>
          <w:sz w:val="20"/>
          <w:szCs w:val="20"/>
        </w:rPr>
        <w:br/>
      </w:r>
      <w:hyperlink r:id="rId10" w:tooltip="Search for Deacon, S. Hélène" w:history="1">
        <w:r w:rsidRPr="001A2DD9">
          <w:rPr>
            <w:rFonts w:ascii="Helvetica" w:eastAsia="Times New Roman" w:hAnsi="Helvetica" w:cs="Helvetica"/>
            <w:color w:val="005BC6"/>
            <w:sz w:val="20"/>
            <w:szCs w:val="20"/>
            <w:u w:val="single"/>
            <w:bdr w:val="none" w:sz="0" w:space="0" w:color="auto" w:frame="1"/>
          </w:rPr>
          <w:t>Deacon, S. Hélène</w:t>
        </w:r>
      </w:hyperlink>
      <w:r w:rsidRPr="001A2DD9">
        <w:rPr>
          <w:rFonts w:ascii="Helvetica" w:eastAsia="Times New Roman" w:hAnsi="Helvetica" w:cs="Helvetica"/>
          <w:color w:val="595959"/>
          <w:sz w:val="20"/>
          <w:szCs w:val="20"/>
          <w:bdr w:val="none" w:sz="0" w:space="0" w:color="auto" w:frame="1"/>
          <w:vertAlign w:val="superscript"/>
        </w:rPr>
        <w:t>2</w:t>
      </w:r>
    </w:p>
    <w:p w14:paraId="2A3A784B" w14:textId="77777777" w:rsidR="001A2DD9" w:rsidRPr="001A2DD9" w:rsidRDefault="001A2DD9" w:rsidP="001A2DD9">
      <w:pPr>
        <w:spacing w:after="0" w:line="240" w:lineRule="auto"/>
        <w:ind w:left="195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Source:</w:t>
      </w:r>
    </w:p>
    <w:p w14:paraId="2025A2CD"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hyperlink r:id="rId11" w:tooltip="Search for Journal of Research in Reading" w:history="1">
        <w:r w:rsidRPr="001A2DD9">
          <w:rPr>
            <w:rFonts w:ascii="Helvetica" w:eastAsia="Times New Roman" w:hAnsi="Helvetica" w:cs="Helvetica"/>
            <w:b/>
            <w:bCs/>
            <w:color w:val="005BC6"/>
            <w:sz w:val="20"/>
            <w:szCs w:val="20"/>
            <w:u w:val="single"/>
            <w:bdr w:val="none" w:sz="0" w:space="0" w:color="auto" w:frame="1"/>
          </w:rPr>
          <w:t>Journal of Research in Reading</w:t>
        </w:r>
      </w:hyperlink>
      <w:r w:rsidRPr="001A2DD9">
        <w:rPr>
          <w:rFonts w:ascii="Helvetica" w:eastAsia="Times New Roman" w:hAnsi="Helvetica" w:cs="Helvetica"/>
          <w:color w:val="595959"/>
          <w:sz w:val="20"/>
          <w:szCs w:val="20"/>
        </w:rPr>
        <w:t>. May2017, Vol. 40 Issue 2, p184-198. 15p.</w:t>
      </w:r>
    </w:p>
    <w:p w14:paraId="5EE345DF" w14:textId="77777777" w:rsidR="001A2DD9" w:rsidRPr="001A2DD9" w:rsidRDefault="001A2DD9" w:rsidP="001A2DD9">
      <w:pPr>
        <w:spacing w:after="0" w:line="240" w:lineRule="auto"/>
        <w:ind w:left="390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Document Type:</w:t>
      </w:r>
    </w:p>
    <w:p w14:paraId="4FFC6D14"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Article</w:t>
      </w:r>
    </w:p>
    <w:p w14:paraId="21F175C7" w14:textId="77777777" w:rsidR="001A2DD9" w:rsidRPr="001A2DD9" w:rsidRDefault="001A2DD9" w:rsidP="001A2DD9">
      <w:pPr>
        <w:spacing w:after="0" w:line="240" w:lineRule="auto"/>
        <w:ind w:left="585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Subject Terms:</w:t>
      </w:r>
    </w:p>
    <w:p w14:paraId="47402125"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w:t>
      </w:r>
      <w:hyperlink r:id="rId12" w:tooltip="Search for EDUCATION" w:history="1">
        <w:r w:rsidRPr="001A2DD9">
          <w:rPr>
            <w:rFonts w:ascii="Helvetica" w:eastAsia="Times New Roman" w:hAnsi="Helvetica" w:cs="Helvetica"/>
            <w:color w:val="005BC6"/>
            <w:sz w:val="20"/>
            <w:szCs w:val="20"/>
            <w:u w:val="single"/>
            <w:bdr w:val="none" w:sz="0" w:space="0" w:color="auto" w:frame="1"/>
          </w:rPr>
          <w:t>EDUCATION</w:t>
        </w:r>
      </w:hyperlink>
      <w:r w:rsidRPr="001A2DD9">
        <w:rPr>
          <w:rFonts w:ascii="Helvetica" w:eastAsia="Times New Roman" w:hAnsi="Helvetica" w:cs="Helvetica"/>
          <w:color w:val="595959"/>
          <w:sz w:val="20"/>
          <w:szCs w:val="20"/>
        </w:rPr>
        <w:br/>
        <w:t>*</w:t>
      </w:r>
      <w:hyperlink r:id="rId13" w:tooltip="Search for BILINGUALISM" w:history="1">
        <w:r w:rsidRPr="001A2DD9">
          <w:rPr>
            <w:rFonts w:ascii="Helvetica" w:eastAsia="Times New Roman" w:hAnsi="Helvetica" w:cs="Helvetica"/>
            <w:color w:val="005BC6"/>
            <w:sz w:val="20"/>
            <w:szCs w:val="20"/>
            <w:u w:val="single"/>
            <w:bdr w:val="none" w:sz="0" w:space="0" w:color="auto" w:frame="1"/>
          </w:rPr>
          <w:t>BILINGUALISM</w:t>
        </w:r>
      </w:hyperlink>
      <w:r w:rsidRPr="001A2DD9">
        <w:rPr>
          <w:rFonts w:ascii="Helvetica" w:eastAsia="Times New Roman" w:hAnsi="Helvetica" w:cs="Helvetica"/>
          <w:color w:val="595959"/>
          <w:sz w:val="20"/>
          <w:szCs w:val="20"/>
        </w:rPr>
        <w:br/>
        <w:t>*</w:t>
      </w:r>
      <w:hyperlink r:id="rId14" w:tooltip="Search for LEARNING management" w:history="1">
        <w:r w:rsidRPr="001A2DD9">
          <w:rPr>
            <w:rFonts w:ascii="Helvetica" w:eastAsia="Times New Roman" w:hAnsi="Helvetica" w:cs="Helvetica"/>
            <w:color w:val="005BC6"/>
            <w:sz w:val="20"/>
            <w:szCs w:val="20"/>
            <w:u w:val="single"/>
            <w:bdr w:val="none" w:sz="0" w:space="0" w:color="auto" w:frame="1"/>
          </w:rPr>
          <w:t>LEARNING management</w:t>
        </w:r>
      </w:hyperlink>
      <w:r w:rsidRPr="001A2DD9">
        <w:rPr>
          <w:rFonts w:ascii="Helvetica" w:eastAsia="Times New Roman" w:hAnsi="Helvetica" w:cs="Helvetica"/>
          <w:color w:val="595959"/>
          <w:sz w:val="20"/>
          <w:szCs w:val="20"/>
        </w:rPr>
        <w:br/>
        <w:t>*</w:t>
      </w:r>
      <w:hyperlink r:id="rId15" w:tooltip="Search for FOREIGN language education" w:history="1">
        <w:r w:rsidRPr="001A2DD9">
          <w:rPr>
            <w:rFonts w:ascii="Helvetica" w:eastAsia="Times New Roman" w:hAnsi="Helvetica" w:cs="Helvetica"/>
            <w:color w:val="005BC6"/>
            <w:sz w:val="20"/>
            <w:szCs w:val="20"/>
            <w:u w:val="single"/>
            <w:bdr w:val="none" w:sz="0" w:space="0" w:color="auto" w:frame="1"/>
          </w:rPr>
          <w:t>FOREIGN language education</w:t>
        </w:r>
      </w:hyperlink>
      <w:r w:rsidRPr="001A2DD9">
        <w:rPr>
          <w:rFonts w:ascii="Helvetica" w:eastAsia="Times New Roman" w:hAnsi="Helvetica" w:cs="Helvetica"/>
          <w:color w:val="595959"/>
          <w:sz w:val="20"/>
          <w:szCs w:val="20"/>
        </w:rPr>
        <w:br/>
        <w:t>*</w:t>
      </w:r>
      <w:hyperlink r:id="rId16" w:tooltip="Search for READING ability testing" w:history="1">
        <w:r w:rsidRPr="001A2DD9">
          <w:rPr>
            <w:rFonts w:ascii="Helvetica" w:eastAsia="Times New Roman" w:hAnsi="Helvetica" w:cs="Helvetica"/>
            <w:b/>
            <w:bCs/>
            <w:color w:val="005BC6"/>
            <w:sz w:val="20"/>
            <w:szCs w:val="20"/>
            <w:u w:val="single"/>
            <w:bdr w:val="none" w:sz="0" w:space="0" w:color="auto" w:frame="1"/>
          </w:rPr>
          <w:t>READING</w:t>
        </w:r>
        <w:r w:rsidRPr="001A2DD9">
          <w:rPr>
            <w:rFonts w:ascii="Helvetica" w:eastAsia="Times New Roman" w:hAnsi="Helvetica" w:cs="Helvetica"/>
            <w:color w:val="005BC6"/>
            <w:sz w:val="20"/>
            <w:szCs w:val="20"/>
            <w:u w:val="single"/>
            <w:bdr w:val="none" w:sz="0" w:space="0" w:color="auto" w:frame="1"/>
          </w:rPr>
          <w:t> ability testing</w:t>
        </w:r>
      </w:hyperlink>
      <w:r w:rsidRPr="001A2DD9">
        <w:rPr>
          <w:rFonts w:ascii="Helvetica" w:eastAsia="Times New Roman" w:hAnsi="Helvetica" w:cs="Helvetica"/>
          <w:color w:val="595959"/>
          <w:sz w:val="20"/>
          <w:szCs w:val="20"/>
        </w:rPr>
        <w:br/>
        <w:t>*</w:t>
      </w:r>
      <w:hyperlink r:id="rId17" w:tooltip="Search for CHILDREN" w:history="1">
        <w:r w:rsidRPr="001A2DD9">
          <w:rPr>
            <w:rFonts w:ascii="Helvetica" w:eastAsia="Times New Roman" w:hAnsi="Helvetica" w:cs="Helvetica"/>
            <w:color w:val="005BC6"/>
            <w:sz w:val="20"/>
            <w:szCs w:val="20"/>
            <w:u w:val="single"/>
            <w:bdr w:val="none" w:sz="0" w:space="0" w:color="auto" w:frame="1"/>
          </w:rPr>
          <w:t>CHILDREN</w:t>
        </w:r>
      </w:hyperlink>
      <w:r w:rsidRPr="001A2DD9">
        <w:rPr>
          <w:rFonts w:ascii="Helvetica" w:eastAsia="Times New Roman" w:hAnsi="Helvetica" w:cs="Helvetica"/>
          <w:color w:val="595959"/>
          <w:sz w:val="20"/>
          <w:szCs w:val="20"/>
        </w:rPr>
        <w:br/>
      </w:r>
      <w:hyperlink r:id="rId18" w:tooltip="Search for CHINA" w:history="1">
        <w:r w:rsidRPr="001A2DD9">
          <w:rPr>
            <w:rFonts w:ascii="Helvetica" w:eastAsia="Times New Roman" w:hAnsi="Helvetica" w:cs="Helvetica"/>
            <w:color w:val="005BC6"/>
            <w:sz w:val="20"/>
            <w:szCs w:val="20"/>
            <w:u w:val="single"/>
            <w:bdr w:val="none" w:sz="0" w:space="0" w:color="auto" w:frame="1"/>
          </w:rPr>
          <w:t>CHINA</w:t>
        </w:r>
      </w:hyperlink>
    </w:p>
    <w:p w14:paraId="024457B8" w14:textId="77777777" w:rsidR="001A2DD9" w:rsidRPr="001A2DD9" w:rsidRDefault="001A2DD9" w:rsidP="001A2DD9">
      <w:pPr>
        <w:spacing w:after="0" w:line="240" w:lineRule="auto"/>
        <w:ind w:left="780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NAICS/Industry Codes:</w:t>
      </w:r>
    </w:p>
    <w:p w14:paraId="12E5E811"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hyperlink r:id="rId19" w:tooltip="Search for 611710" w:history="1">
        <w:r w:rsidRPr="001A2DD9">
          <w:rPr>
            <w:rFonts w:ascii="Helvetica" w:eastAsia="Times New Roman" w:hAnsi="Helvetica" w:cs="Helvetica"/>
            <w:color w:val="005BC6"/>
            <w:sz w:val="20"/>
            <w:szCs w:val="20"/>
            <w:u w:val="single"/>
            <w:bdr w:val="none" w:sz="0" w:space="0" w:color="auto" w:frame="1"/>
          </w:rPr>
          <w:t>611710</w:t>
        </w:r>
      </w:hyperlink>
      <w:r w:rsidRPr="001A2DD9">
        <w:rPr>
          <w:rFonts w:ascii="Helvetica" w:eastAsia="Times New Roman" w:hAnsi="Helvetica" w:cs="Helvetica"/>
          <w:color w:val="595959"/>
          <w:sz w:val="20"/>
          <w:szCs w:val="20"/>
        </w:rPr>
        <w:t> Educational Support Services</w:t>
      </w:r>
      <w:r w:rsidRPr="001A2DD9">
        <w:rPr>
          <w:rFonts w:ascii="Helvetica" w:eastAsia="Times New Roman" w:hAnsi="Helvetica" w:cs="Helvetica"/>
          <w:color w:val="595959"/>
          <w:sz w:val="20"/>
          <w:szCs w:val="20"/>
        </w:rPr>
        <w:br/>
      </w:r>
      <w:hyperlink r:id="rId20" w:tooltip="Search for 611699" w:history="1">
        <w:r w:rsidRPr="001A2DD9">
          <w:rPr>
            <w:rFonts w:ascii="Helvetica" w:eastAsia="Times New Roman" w:hAnsi="Helvetica" w:cs="Helvetica"/>
            <w:color w:val="005BC6"/>
            <w:sz w:val="20"/>
            <w:szCs w:val="20"/>
            <w:u w:val="single"/>
            <w:bdr w:val="none" w:sz="0" w:space="0" w:color="auto" w:frame="1"/>
          </w:rPr>
          <w:t>611699</w:t>
        </w:r>
      </w:hyperlink>
      <w:r w:rsidRPr="001A2DD9">
        <w:rPr>
          <w:rFonts w:ascii="Helvetica" w:eastAsia="Times New Roman" w:hAnsi="Helvetica" w:cs="Helvetica"/>
          <w:color w:val="595959"/>
          <w:sz w:val="20"/>
          <w:szCs w:val="20"/>
        </w:rPr>
        <w:t> All Other Miscellaneous Schools and Instruction</w:t>
      </w:r>
      <w:r w:rsidRPr="001A2DD9">
        <w:rPr>
          <w:rFonts w:ascii="Helvetica" w:eastAsia="Times New Roman" w:hAnsi="Helvetica" w:cs="Helvetica"/>
          <w:color w:val="595959"/>
          <w:sz w:val="20"/>
          <w:szCs w:val="20"/>
        </w:rPr>
        <w:br/>
      </w:r>
      <w:hyperlink r:id="rId21" w:tooltip="Search for 923110" w:history="1">
        <w:r w:rsidRPr="001A2DD9">
          <w:rPr>
            <w:rFonts w:ascii="Helvetica" w:eastAsia="Times New Roman" w:hAnsi="Helvetica" w:cs="Helvetica"/>
            <w:color w:val="005BC6"/>
            <w:sz w:val="20"/>
            <w:szCs w:val="20"/>
            <w:u w:val="single"/>
            <w:bdr w:val="none" w:sz="0" w:space="0" w:color="auto" w:frame="1"/>
          </w:rPr>
          <w:t>923110</w:t>
        </w:r>
      </w:hyperlink>
      <w:r w:rsidRPr="001A2DD9">
        <w:rPr>
          <w:rFonts w:ascii="Helvetica" w:eastAsia="Times New Roman" w:hAnsi="Helvetica" w:cs="Helvetica"/>
          <w:color w:val="595959"/>
          <w:sz w:val="20"/>
          <w:szCs w:val="20"/>
        </w:rPr>
        <w:t> Administration of Education Programs</w:t>
      </w:r>
      <w:r w:rsidRPr="001A2DD9">
        <w:rPr>
          <w:rFonts w:ascii="Helvetica" w:eastAsia="Times New Roman" w:hAnsi="Helvetica" w:cs="Helvetica"/>
          <w:color w:val="595959"/>
          <w:sz w:val="20"/>
          <w:szCs w:val="20"/>
        </w:rPr>
        <w:br/>
      </w:r>
      <w:hyperlink r:id="rId22" w:tooltip="Search for 611630" w:history="1">
        <w:r w:rsidRPr="001A2DD9">
          <w:rPr>
            <w:rFonts w:ascii="Helvetica" w:eastAsia="Times New Roman" w:hAnsi="Helvetica" w:cs="Helvetica"/>
            <w:color w:val="005BC6"/>
            <w:sz w:val="20"/>
            <w:szCs w:val="20"/>
            <w:u w:val="single"/>
            <w:bdr w:val="none" w:sz="0" w:space="0" w:color="auto" w:frame="1"/>
          </w:rPr>
          <w:t>611630</w:t>
        </w:r>
      </w:hyperlink>
      <w:r w:rsidRPr="001A2DD9">
        <w:rPr>
          <w:rFonts w:ascii="Helvetica" w:eastAsia="Times New Roman" w:hAnsi="Helvetica" w:cs="Helvetica"/>
          <w:color w:val="595959"/>
          <w:sz w:val="20"/>
          <w:szCs w:val="20"/>
        </w:rPr>
        <w:t> Language Schools</w:t>
      </w:r>
    </w:p>
    <w:p w14:paraId="19048CD4" w14:textId="77777777" w:rsidR="001A2DD9" w:rsidRPr="001A2DD9" w:rsidRDefault="001A2DD9" w:rsidP="001A2DD9">
      <w:pPr>
        <w:spacing w:after="0" w:line="240" w:lineRule="auto"/>
        <w:ind w:left="975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Abstract:</w:t>
      </w:r>
    </w:p>
    <w:p w14:paraId="5E9B516B"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have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but normal word recognition ability. Here, we report the first study, which investigated (</w:t>
      </w:r>
      <w:proofErr w:type="spellStart"/>
      <w:r w:rsidRPr="001A2DD9">
        <w:rPr>
          <w:rFonts w:ascii="Helvetica" w:eastAsia="Times New Roman" w:hAnsi="Helvetica" w:cs="Helvetica"/>
          <w:color w:val="595959"/>
          <w:sz w:val="20"/>
          <w:szCs w:val="20"/>
        </w:rPr>
        <w:t>i</w:t>
      </w:r>
      <w:proofErr w:type="spellEnd"/>
      <w:r w:rsidRPr="001A2DD9">
        <w:rPr>
          <w:rFonts w:ascii="Helvetica" w:eastAsia="Times New Roman" w:hAnsi="Helvetica" w:cs="Helvetica"/>
          <w:color w:val="595959"/>
          <w:sz w:val="20"/>
          <w:szCs w:val="20"/>
        </w:rPr>
        <w:t>) the dissociation and (ii) the prevalence of L1-L2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and (iii) the levels of key metalinguistic skills in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among Chinese-English bilingual children. From a sample of 124 Chinese-English second graders, we identified 18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(six Chinese, six English, and six in both Chinese and English). We matched these with six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of comparable age and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abilities. Multivariate analysis of covariance and univariate F tests revealed that poor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and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had significantly lower levels of Chinese lexical tone awareness than average readers even after controlling for nonverbal intelligence. No significant differences emerged on scores for segmental phonological awareness and vocabulary knowledge, either in Chinese and English or on English lexical stress sensitivity. These findings were discussed in relation to the universal view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cross language prosodic transfer and the simple view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[ABSTRACT FROM AUTHOR]</w:t>
      </w:r>
    </w:p>
    <w:p w14:paraId="078F5CC0" w14:textId="77777777" w:rsidR="001A2DD9" w:rsidRPr="001A2DD9" w:rsidRDefault="001A2DD9" w:rsidP="001A2DD9">
      <w:pPr>
        <w:spacing w:after="0" w:line="240" w:lineRule="auto"/>
        <w:ind w:left="1170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 </w:t>
      </w:r>
    </w:p>
    <w:p w14:paraId="21E5F44A"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i/>
          <w:iCs/>
          <w:color w:val="595959"/>
          <w:sz w:val="20"/>
          <w:szCs w:val="20"/>
          <w:bdr w:val="none" w:sz="0" w:space="0" w:color="auto" w:frame="1"/>
        </w:rPr>
        <w:lastRenderedPageBreak/>
        <w:t>Copyright of </w:t>
      </w:r>
      <w:r w:rsidRPr="001A2DD9">
        <w:rPr>
          <w:rFonts w:ascii="Helvetica" w:eastAsia="Times New Roman" w:hAnsi="Helvetica" w:cs="Helvetica"/>
          <w:b/>
          <w:bCs/>
          <w:i/>
          <w:iCs/>
          <w:color w:val="595959"/>
          <w:sz w:val="20"/>
          <w:szCs w:val="20"/>
          <w:bdr w:val="none" w:sz="0" w:space="0" w:color="auto" w:frame="1"/>
        </w:rPr>
        <w:t>Journal of Research in Reading</w:t>
      </w:r>
      <w:r w:rsidRPr="001A2DD9">
        <w:rPr>
          <w:rFonts w:ascii="Helvetica" w:eastAsia="Times New Roman" w:hAnsi="Helvetica" w:cs="Helvetica"/>
          <w:i/>
          <w:iCs/>
          <w:color w:val="595959"/>
          <w:sz w:val="20"/>
          <w:szCs w:val="20"/>
          <w:bdr w:val="none" w:sz="0" w:space="0" w:color="auto" w:frame="1"/>
        </w:rPr>
        <w:t> is the property of Wiley-</w:t>
      </w:r>
      <w:proofErr w:type="gramStart"/>
      <w:r w:rsidRPr="001A2DD9">
        <w:rPr>
          <w:rFonts w:ascii="Helvetica" w:eastAsia="Times New Roman" w:hAnsi="Helvetica" w:cs="Helvetica"/>
          <w:i/>
          <w:iCs/>
          <w:color w:val="595959"/>
          <w:sz w:val="20"/>
          <w:szCs w:val="20"/>
          <w:bdr w:val="none" w:sz="0" w:space="0" w:color="auto" w:frame="1"/>
        </w:rPr>
        <w:t>Blackwell</w:t>
      </w:r>
      <w:proofErr w:type="gramEnd"/>
      <w:r w:rsidRPr="001A2DD9">
        <w:rPr>
          <w:rFonts w:ascii="Helvetica" w:eastAsia="Times New Roman" w:hAnsi="Helvetica" w:cs="Helvetica"/>
          <w:i/>
          <w:iCs/>
          <w:color w:val="595959"/>
          <w:sz w:val="20"/>
          <w:szCs w:val="20"/>
          <w:bdr w:val="none" w:sz="0" w:space="0" w:color="auto" w:frame="1"/>
        </w:rPr>
        <w:t xml:space="preserve">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sidRPr="001A2DD9">
        <w:rPr>
          <w:rFonts w:ascii="Helvetica" w:eastAsia="Times New Roman" w:hAnsi="Helvetica" w:cs="Helvetica"/>
          <w:color w:val="595959"/>
          <w:sz w:val="20"/>
          <w:szCs w:val="20"/>
        </w:rPr>
        <w:t> (Copyright applies to all Abstracts.)</w:t>
      </w:r>
    </w:p>
    <w:p w14:paraId="0DD979C0" w14:textId="77777777" w:rsidR="001A2DD9" w:rsidRPr="001A2DD9" w:rsidRDefault="001A2DD9" w:rsidP="001A2DD9">
      <w:pPr>
        <w:spacing w:after="0" w:line="240" w:lineRule="auto"/>
        <w:ind w:left="1365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Author Affiliations:</w:t>
      </w:r>
    </w:p>
    <w:p w14:paraId="6B207D6F"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bdr w:val="none" w:sz="0" w:space="0" w:color="auto" w:frame="1"/>
          <w:vertAlign w:val="superscript"/>
        </w:rPr>
        <w:t>1</w:t>
      </w:r>
      <w:r w:rsidRPr="001A2DD9">
        <w:rPr>
          <w:rFonts w:ascii="Helvetica" w:eastAsia="Times New Roman" w:hAnsi="Helvetica" w:cs="Helvetica"/>
          <w:color w:val="595959"/>
          <w:sz w:val="20"/>
          <w:szCs w:val="20"/>
        </w:rPr>
        <w:t>Division of Speech and Hearing Sciences, The University of Hong Kong, Hong Kong</w:t>
      </w:r>
      <w:r w:rsidRPr="001A2DD9">
        <w:rPr>
          <w:rFonts w:ascii="Helvetica" w:eastAsia="Times New Roman" w:hAnsi="Helvetica" w:cs="Helvetica"/>
          <w:color w:val="595959"/>
          <w:sz w:val="20"/>
          <w:szCs w:val="20"/>
        </w:rPr>
        <w:br/>
      </w:r>
      <w:r w:rsidRPr="001A2DD9">
        <w:rPr>
          <w:rFonts w:ascii="Helvetica" w:eastAsia="Times New Roman" w:hAnsi="Helvetica" w:cs="Helvetica"/>
          <w:color w:val="595959"/>
          <w:sz w:val="20"/>
          <w:szCs w:val="20"/>
          <w:bdr w:val="none" w:sz="0" w:space="0" w:color="auto" w:frame="1"/>
          <w:vertAlign w:val="superscript"/>
        </w:rPr>
        <w:t>2</w:t>
      </w:r>
      <w:r w:rsidRPr="001A2DD9">
        <w:rPr>
          <w:rFonts w:ascii="Helvetica" w:eastAsia="Times New Roman" w:hAnsi="Helvetica" w:cs="Helvetica"/>
          <w:color w:val="595959"/>
          <w:sz w:val="20"/>
          <w:szCs w:val="20"/>
        </w:rPr>
        <w:t>Department of Psychology and Neuroscience, Dalhousie University, Halifax NS, Canada</w:t>
      </w:r>
    </w:p>
    <w:p w14:paraId="5878FE7D" w14:textId="77777777" w:rsidR="001A2DD9" w:rsidRPr="001A2DD9" w:rsidRDefault="001A2DD9" w:rsidP="001A2DD9">
      <w:pPr>
        <w:spacing w:after="0" w:line="240" w:lineRule="auto"/>
        <w:ind w:left="1560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Full Text Word Count:</w:t>
      </w:r>
    </w:p>
    <w:p w14:paraId="34C7E24B"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7132</w:t>
      </w:r>
    </w:p>
    <w:p w14:paraId="73412BC3" w14:textId="77777777" w:rsidR="001A2DD9" w:rsidRPr="001A2DD9" w:rsidRDefault="001A2DD9" w:rsidP="001A2DD9">
      <w:pPr>
        <w:spacing w:after="0" w:line="240" w:lineRule="auto"/>
        <w:ind w:left="1755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ISSN:</w:t>
      </w:r>
    </w:p>
    <w:p w14:paraId="2638D3D9"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0141-0423</w:t>
      </w:r>
    </w:p>
    <w:p w14:paraId="6D23F6FC" w14:textId="77777777" w:rsidR="001A2DD9" w:rsidRPr="001A2DD9" w:rsidRDefault="001A2DD9" w:rsidP="001A2DD9">
      <w:pPr>
        <w:spacing w:after="0" w:line="240" w:lineRule="auto"/>
        <w:ind w:left="1950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DOI:</w:t>
      </w:r>
    </w:p>
    <w:p w14:paraId="17C70282"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lastRenderedPageBreak/>
        <w:t>10.1111/1467-9817.12077</w:t>
      </w:r>
    </w:p>
    <w:p w14:paraId="48B7EA80" w14:textId="77777777" w:rsidR="001A2DD9" w:rsidRPr="001A2DD9" w:rsidRDefault="001A2DD9" w:rsidP="001A2DD9">
      <w:pPr>
        <w:spacing w:after="0" w:line="240" w:lineRule="auto"/>
        <w:ind w:left="2145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Accession Number:</w:t>
      </w:r>
    </w:p>
    <w:p w14:paraId="52AC0FF5"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122421680</w:t>
      </w:r>
    </w:p>
    <w:p w14:paraId="2DED1394" w14:textId="77777777" w:rsidR="001A2DD9" w:rsidRPr="001A2DD9" w:rsidRDefault="001A2DD9" w:rsidP="001A2DD9">
      <w:pPr>
        <w:spacing w:after="0" w:line="240" w:lineRule="auto"/>
        <w:ind w:left="2340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Notes:</w:t>
      </w:r>
    </w:p>
    <w:p w14:paraId="7B14EBFB"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This title is not held locally</w:t>
      </w:r>
    </w:p>
    <w:p w14:paraId="6CADE681" w14:textId="77777777" w:rsidR="001A2DD9" w:rsidRPr="001A2DD9" w:rsidRDefault="001A2DD9" w:rsidP="001A2DD9">
      <w:pPr>
        <w:spacing w:after="0" w:line="240" w:lineRule="auto"/>
        <w:ind w:left="25350"/>
        <w:textAlignment w:val="baseline"/>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Publisher Logo:</w:t>
      </w:r>
    </w:p>
    <w:p w14:paraId="6670D979" w14:textId="77777777" w:rsidR="001A2DD9" w:rsidRPr="001A2DD9" w:rsidRDefault="001A2DD9" w:rsidP="001A2DD9">
      <w:pPr>
        <w:spacing w:after="0" w:line="240" w:lineRule="auto"/>
        <w:ind w:left="720"/>
        <w:textAlignment w:val="baseline"/>
        <w:rPr>
          <w:rFonts w:ascii="Helvetica" w:eastAsia="Times New Roman" w:hAnsi="Helvetica" w:cs="Helvetica"/>
          <w:color w:val="595959"/>
          <w:sz w:val="20"/>
          <w:szCs w:val="20"/>
        </w:rPr>
      </w:pPr>
      <w:r w:rsidRPr="001A2DD9">
        <w:rPr>
          <w:rFonts w:ascii="Helvetica" w:eastAsia="Times New Roman" w:hAnsi="Helvetica" w:cs="Helvetica"/>
          <w:noProof/>
          <w:color w:val="005BC6"/>
          <w:sz w:val="20"/>
          <w:szCs w:val="20"/>
          <w:bdr w:val="none" w:sz="0" w:space="0" w:color="auto" w:frame="1"/>
        </w:rPr>
        <w:drawing>
          <wp:inline distT="0" distB="0" distL="0" distR="0" wp14:anchorId="25721F21" wp14:editId="2620F162">
            <wp:extent cx="1130300" cy="120650"/>
            <wp:effectExtent l="0" t="0" r="0" b="0"/>
            <wp:docPr id="1" name="img_Hjaf" descr="Wiley-Blackwell">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Hjaf" descr="Wiley-Blackwell">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0300" cy="120650"/>
                    </a:xfrm>
                    <a:prstGeom prst="rect">
                      <a:avLst/>
                    </a:prstGeom>
                    <a:noFill/>
                    <a:ln>
                      <a:noFill/>
                    </a:ln>
                  </pic:spPr>
                </pic:pic>
              </a:graphicData>
            </a:graphic>
          </wp:inline>
        </w:drawing>
      </w:r>
    </w:p>
    <w:p w14:paraId="1253E57B" w14:textId="77777777" w:rsidR="001A2DD9" w:rsidRPr="001A2DD9" w:rsidRDefault="001A2DD9" w:rsidP="001A2DD9">
      <w:pPr>
        <w:spacing w:after="0" w:line="240" w:lineRule="auto"/>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rPr>
        <w:t>Translate Full Text:</w:t>
      </w:r>
    </w:p>
    <w:p w14:paraId="37975017" w14:textId="60E982D1" w:rsidR="001A2DD9" w:rsidRPr="001A2DD9" w:rsidRDefault="001A2DD9" w:rsidP="001A2DD9">
      <w:pPr>
        <w:spacing w:after="0" w:line="240" w:lineRule="auto"/>
        <w:textAlignment w:val="baseline"/>
        <w:rPr>
          <w:rFonts w:ascii="Helvetica" w:eastAsia="Times New Roman" w:hAnsi="Helvetica" w:cs="Helvetica"/>
          <w:color w:val="333333"/>
          <w:sz w:val="20"/>
          <w:szCs w:val="20"/>
        </w:rPr>
      </w:pPr>
      <w:bookmarkStart w:id="1" w:name="Translate"/>
      <w:r w:rsidRPr="001A2DD9">
        <w:rPr>
          <w:rFonts w:ascii="Helvetica" w:eastAsia="Times New Roman" w:hAnsi="Helvetica" w:cs="Helvetica"/>
          <w:color w:val="333333"/>
          <w:sz w:val="20"/>
          <w:szCs w:val="20"/>
          <w:bdr w:val="none" w:sz="0" w:space="0" w:color="auto" w:frame="1"/>
        </w:rPr>
        <w:t> </w:t>
      </w:r>
      <w:bookmarkEnd w:id="1"/>
      <w:r w:rsidRPr="001A2DD9">
        <w:rPr>
          <w:rFonts w:ascii="Helvetica" w:eastAsia="Times New Roman" w:hAnsi="Helvetica" w:cs="Helvetica"/>
          <w:color w:val="333333"/>
          <w:sz w:val="20"/>
          <w:szCs w:val="20"/>
        </w:rPr>
        <w:object w:dxaOrig="225" w:dyaOrig="225" w14:anchorId="675E9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3pt;height:18.35pt" o:ole="">
            <v:imagedata r:id="rId25" o:title=""/>
          </v:shape>
          <w:control r:id="rId26" w:name="DefaultOcxName" w:shapeid="_x0000_i1030"/>
        </w:object>
      </w:r>
      <w:r w:rsidRPr="001A2DD9">
        <w:rPr>
          <w:rFonts w:ascii="Helvetica" w:eastAsia="Times New Roman" w:hAnsi="Helvetica" w:cs="Helvetica"/>
          <w:color w:val="333333"/>
          <w:sz w:val="20"/>
          <w:szCs w:val="20"/>
        </w:rPr>
        <w:t> </w:t>
      </w:r>
    </w:p>
    <w:p w14:paraId="42E842DE" w14:textId="77777777" w:rsidR="001A2DD9" w:rsidRPr="001A2DD9" w:rsidRDefault="001A2DD9" w:rsidP="001A2DD9">
      <w:pPr>
        <w:spacing w:beforeAutospacing="1" w:after="0" w:afterAutospacing="1" w:line="240" w:lineRule="auto"/>
        <w:textAlignment w:val="baseline"/>
        <w:outlineLvl w:val="1"/>
        <w:rPr>
          <w:rFonts w:ascii="Helvetica" w:eastAsia="Times New Roman" w:hAnsi="Helvetica" w:cs="Helvetica"/>
          <w:color w:val="333333"/>
          <w:sz w:val="36"/>
          <w:szCs w:val="36"/>
        </w:rPr>
      </w:pPr>
      <w:r w:rsidRPr="001A2DD9">
        <w:rPr>
          <w:rFonts w:ascii="Helvetica" w:eastAsia="Times New Roman" w:hAnsi="Helvetica" w:cs="Helvetica"/>
          <w:color w:val="333333"/>
          <w:sz w:val="36"/>
          <w:szCs w:val="36"/>
        </w:rPr>
        <w:t>Double dissociations in </w:t>
      </w:r>
      <w:r w:rsidRPr="001A2DD9">
        <w:rPr>
          <w:rFonts w:ascii="Helvetica" w:eastAsia="Times New Roman" w:hAnsi="Helvetica" w:cs="Helvetica"/>
          <w:b/>
          <w:bCs/>
          <w:color w:val="333333"/>
          <w:sz w:val="45"/>
          <w:szCs w:val="45"/>
          <w:bdr w:val="none" w:sz="0" w:space="0" w:color="auto" w:frame="1"/>
        </w:rPr>
        <w:t>reading</w:t>
      </w:r>
      <w:r w:rsidRPr="001A2DD9">
        <w:rPr>
          <w:rFonts w:ascii="Helvetica" w:eastAsia="Times New Roman" w:hAnsi="Helvetica" w:cs="Helvetica"/>
          <w:color w:val="333333"/>
          <w:sz w:val="36"/>
          <w:szCs w:val="36"/>
        </w:rPr>
        <w:t> comprehension </w:t>
      </w:r>
      <w:r w:rsidRPr="001A2DD9">
        <w:rPr>
          <w:rFonts w:ascii="Helvetica" w:eastAsia="Times New Roman" w:hAnsi="Helvetica" w:cs="Helvetica"/>
          <w:b/>
          <w:bCs/>
          <w:color w:val="333333"/>
          <w:sz w:val="45"/>
          <w:szCs w:val="45"/>
          <w:bdr w:val="none" w:sz="0" w:space="0" w:color="auto" w:frame="1"/>
        </w:rPr>
        <w:t>difficulties</w:t>
      </w:r>
      <w:r w:rsidRPr="001A2DD9">
        <w:rPr>
          <w:rFonts w:ascii="Helvetica" w:eastAsia="Times New Roman" w:hAnsi="Helvetica" w:cs="Helvetica"/>
          <w:color w:val="333333"/>
          <w:sz w:val="36"/>
          <w:szCs w:val="36"/>
        </w:rPr>
        <w:t> among Chinese-English bilinguals and their association with tone awareness. </w:t>
      </w:r>
    </w:p>
    <w:p w14:paraId="635A278C" w14:textId="77777777" w:rsidR="001A2DD9" w:rsidRPr="001A2DD9" w:rsidRDefault="001A2DD9" w:rsidP="001A2DD9">
      <w:pPr>
        <w:pBdr>
          <w:bottom w:val="single" w:sz="6" w:space="4" w:color="89BBF6"/>
        </w:pBdr>
        <w:shd w:val="clear" w:color="auto" w:fill="E5EEF7"/>
        <w:spacing w:after="0" w:line="240" w:lineRule="auto"/>
        <w:jc w:val="center"/>
        <w:textAlignment w:val="baseline"/>
        <w:outlineLvl w:val="2"/>
        <w:rPr>
          <w:rFonts w:ascii="Helvetica" w:eastAsia="Times New Roman" w:hAnsi="Helvetica" w:cs="Helvetica"/>
          <w:b/>
          <w:bCs/>
          <w:color w:val="333333"/>
          <w:sz w:val="20"/>
          <w:szCs w:val="20"/>
        </w:rPr>
      </w:pPr>
      <w:r w:rsidRPr="001A2DD9">
        <w:rPr>
          <w:rFonts w:ascii="Helvetica" w:eastAsia="Times New Roman" w:hAnsi="Helvetica" w:cs="Helvetica"/>
          <w:b/>
          <w:bCs/>
          <w:color w:val="333333"/>
          <w:sz w:val="20"/>
          <w:szCs w:val="20"/>
        </w:rPr>
        <w:t>Contents</w:t>
      </w:r>
    </w:p>
    <w:p w14:paraId="14AC0B17"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27" w:anchor="AN0122421680-2" w:tooltip="Method" w:history="1">
        <w:r w:rsidRPr="001A2DD9">
          <w:rPr>
            <w:rFonts w:ascii="Helvetica" w:eastAsia="Times New Roman" w:hAnsi="Helvetica" w:cs="Helvetica"/>
            <w:color w:val="005BC6"/>
            <w:sz w:val="20"/>
            <w:szCs w:val="20"/>
            <w:u w:val="single"/>
            <w:bdr w:val="none" w:sz="0" w:space="0" w:color="auto" w:frame="1"/>
          </w:rPr>
          <w:t>Method</w:t>
        </w:r>
      </w:hyperlink>
    </w:p>
    <w:p w14:paraId="2732340B"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28" w:anchor="AN0122421680-3" w:tooltip="Participants" w:history="1">
        <w:r w:rsidRPr="001A2DD9">
          <w:rPr>
            <w:rFonts w:ascii="Helvetica" w:eastAsia="Times New Roman" w:hAnsi="Helvetica" w:cs="Helvetica"/>
            <w:color w:val="005BC6"/>
            <w:sz w:val="20"/>
            <w:szCs w:val="20"/>
            <w:u w:val="single"/>
            <w:bdr w:val="none" w:sz="0" w:space="0" w:color="auto" w:frame="1"/>
          </w:rPr>
          <w:t>Participants</w:t>
        </w:r>
      </w:hyperlink>
    </w:p>
    <w:p w14:paraId="4C0356CC"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29" w:anchor="AN0122421680-4" w:tooltip="Procedure" w:history="1">
        <w:r w:rsidRPr="001A2DD9">
          <w:rPr>
            <w:rFonts w:ascii="Helvetica" w:eastAsia="Times New Roman" w:hAnsi="Helvetica" w:cs="Helvetica"/>
            <w:color w:val="005BC6"/>
            <w:sz w:val="20"/>
            <w:szCs w:val="20"/>
            <w:u w:val="single"/>
            <w:bdr w:val="none" w:sz="0" w:space="0" w:color="auto" w:frame="1"/>
          </w:rPr>
          <w:t>Procedure</w:t>
        </w:r>
      </w:hyperlink>
    </w:p>
    <w:p w14:paraId="3725B0EB"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0" w:anchor="AN0122421680-5" w:tooltip="Measures" w:history="1">
        <w:r w:rsidRPr="001A2DD9">
          <w:rPr>
            <w:rFonts w:ascii="Helvetica" w:eastAsia="Times New Roman" w:hAnsi="Helvetica" w:cs="Helvetica"/>
            <w:color w:val="005BC6"/>
            <w:sz w:val="20"/>
            <w:szCs w:val="20"/>
            <w:u w:val="single"/>
            <w:bdr w:val="none" w:sz="0" w:space="0" w:color="auto" w:frame="1"/>
          </w:rPr>
          <w:t>Measures</w:t>
        </w:r>
      </w:hyperlink>
    </w:p>
    <w:p w14:paraId="3C00F4EC"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1" w:anchor="AN0122421680-6" w:tooltip="Chinese lexical tone awareness" w:history="1">
        <w:r w:rsidRPr="001A2DD9">
          <w:rPr>
            <w:rFonts w:ascii="Helvetica" w:eastAsia="Times New Roman" w:hAnsi="Helvetica" w:cs="Helvetica"/>
            <w:color w:val="005BC6"/>
            <w:sz w:val="20"/>
            <w:szCs w:val="20"/>
            <w:u w:val="single"/>
            <w:bdr w:val="none" w:sz="0" w:space="0" w:color="auto" w:frame="1"/>
          </w:rPr>
          <w:t>Chinese lexical tone awareness</w:t>
        </w:r>
      </w:hyperlink>
    </w:p>
    <w:p w14:paraId="0BC0DB81"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2" w:anchor="AN0122421680-7" w:tooltip="English lexical stress sensitivity" w:history="1">
        <w:r w:rsidRPr="001A2DD9">
          <w:rPr>
            <w:rFonts w:ascii="Helvetica" w:eastAsia="Times New Roman" w:hAnsi="Helvetica" w:cs="Helvetica"/>
            <w:color w:val="005BC6"/>
            <w:sz w:val="20"/>
            <w:szCs w:val="20"/>
            <w:u w:val="single"/>
            <w:bdr w:val="none" w:sz="0" w:space="0" w:color="auto" w:frame="1"/>
          </w:rPr>
          <w:t>English lexical stress sensitivity</w:t>
        </w:r>
      </w:hyperlink>
    </w:p>
    <w:p w14:paraId="00B18835"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3" w:anchor="AN0122421680-8" w:tooltip="English segmental phonological awareness" w:history="1">
        <w:r w:rsidRPr="001A2DD9">
          <w:rPr>
            <w:rFonts w:ascii="Helvetica" w:eastAsia="Times New Roman" w:hAnsi="Helvetica" w:cs="Helvetica"/>
            <w:color w:val="005BC6"/>
            <w:sz w:val="20"/>
            <w:szCs w:val="20"/>
            <w:u w:val="single"/>
            <w:bdr w:val="none" w:sz="0" w:space="0" w:color="auto" w:frame="1"/>
          </w:rPr>
          <w:t>English segmental phonological awareness</w:t>
        </w:r>
      </w:hyperlink>
    </w:p>
    <w:p w14:paraId="35C31067"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4" w:anchor="AN0122421680-9" w:tooltip="English word reading" w:history="1">
        <w:r w:rsidRPr="001A2DD9">
          <w:rPr>
            <w:rFonts w:ascii="Helvetica" w:eastAsia="Times New Roman" w:hAnsi="Helvetica" w:cs="Helvetica"/>
            <w:color w:val="005BC6"/>
            <w:sz w:val="20"/>
            <w:szCs w:val="20"/>
            <w:u w:val="single"/>
            <w:bdr w:val="none" w:sz="0" w:space="0" w:color="auto" w:frame="1"/>
          </w:rPr>
          <w:t>English word reading</w:t>
        </w:r>
      </w:hyperlink>
    </w:p>
    <w:p w14:paraId="17590D46"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5" w:anchor="AN0122421680-10" w:tooltip="English reading comprehension" w:history="1">
        <w:r w:rsidRPr="001A2DD9">
          <w:rPr>
            <w:rFonts w:ascii="Helvetica" w:eastAsia="Times New Roman" w:hAnsi="Helvetica" w:cs="Helvetica"/>
            <w:color w:val="005BC6"/>
            <w:sz w:val="20"/>
            <w:szCs w:val="20"/>
            <w:u w:val="single"/>
            <w:bdr w:val="none" w:sz="0" w:space="0" w:color="auto" w:frame="1"/>
          </w:rPr>
          <w:t>English reading comprehension</w:t>
        </w:r>
      </w:hyperlink>
    </w:p>
    <w:p w14:paraId="4E5EEACE"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6" w:anchor="AN0122421680-11" w:tooltip="Chinese reading comprehension" w:history="1">
        <w:r w:rsidRPr="001A2DD9">
          <w:rPr>
            <w:rFonts w:ascii="Helvetica" w:eastAsia="Times New Roman" w:hAnsi="Helvetica" w:cs="Helvetica"/>
            <w:color w:val="005BC6"/>
            <w:sz w:val="20"/>
            <w:szCs w:val="20"/>
            <w:u w:val="single"/>
            <w:bdr w:val="none" w:sz="0" w:space="0" w:color="auto" w:frame="1"/>
          </w:rPr>
          <w:t>Chinese reading comprehension</w:t>
        </w:r>
      </w:hyperlink>
    </w:p>
    <w:p w14:paraId="2A62B967"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7" w:anchor="AN0122421680-12" w:tooltip="Chinese segmental phonological awareness" w:history="1">
        <w:r w:rsidRPr="001A2DD9">
          <w:rPr>
            <w:rFonts w:ascii="Helvetica" w:eastAsia="Times New Roman" w:hAnsi="Helvetica" w:cs="Helvetica"/>
            <w:color w:val="005BC6"/>
            <w:sz w:val="20"/>
            <w:szCs w:val="20"/>
            <w:u w:val="single"/>
            <w:bdr w:val="none" w:sz="0" w:space="0" w:color="auto" w:frame="1"/>
          </w:rPr>
          <w:t>Chinese segmental phonological awareness</w:t>
        </w:r>
      </w:hyperlink>
    </w:p>
    <w:p w14:paraId="286F72B8"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8" w:anchor="AN0122421680-13" w:tooltip="Chinese word reading" w:history="1">
        <w:r w:rsidRPr="001A2DD9">
          <w:rPr>
            <w:rFonts w:ascii="Helvetica" w:eastAsia="Times New Roman" w:hAnsi="Helvetica" w:cs="Helvetica"/>
            <w:color w:val="005BC6"/>
            <w:sz w:val="20"/>
            <w:szCs w:val="20"/>
            <w:u w:val="single"/>
            <w:bdr w:val="none" w:sz="0" w:space="0" w:color="auto" w:frame="1"/>
          </w:rPr>
          <w:t>Chinese word reading</w:t>
        </w:r>
      </w:hyperlink>
    </w:p>
    <w:p w14:paraId="5690CF90"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39" w:anchor="AN0122421680-14" w:tooltip="Chinese vocabulary" w:history="1">
        <w:r w:rsidRPr="001A2DD9">
          <w:rPr>
            <w:rFonts w:ascii="Helvetica" w:eastAsia="Times New Roman" w:hAnsi="Helvetica" w:cs="Helvetica"/>
            <w:color w:val="005BC6"/>
            <w:sz w:val="20"/>
            <w:szCs w:val="20"/>
            <w:u w:val="single"/>
            <w:bdr w:val="none" w:sz="0" w:space="0" w:color="auto" w:frame="1"/>
          </w:rPr>
          <w:t>Chinese vocabulary</w:t>
        </w:r>
      </w:hyperlink>
    </w:p>
    <w:p w14:paraId="0C77B589"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0" w:anchor="AN0122421680-15" w:tooltip="English vocabulary" w:history="1">
        <w:r w:rsidRPr="001A2DD9">
          <w:rPr>
            <w:rFonts w:ascii="Helvetica" w:eastAsia="Times New Roman" w:hAnsi="Helvetica" w:cs="Helvetica"/>
            <w:color w:val="005BC6"/>
            <w:sz w:val="20"/>
            <w:szCs w:val="20"/>
            <w:u w:val="single"/>
            <w:bdr w:val="none" w:sz="0" w:space="0" w:color="auto" w:frame="1"/>
          </w:rPr>
          <w:t>English vocabulary</w:t>
        </w:r>
      </w:hyperlink>
    </w:p>
    <w:p w14:paraId="677C03A9"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1" w:anchor="AN0122421680-16" w:tooltip="Nonverbal intelligence" w:history="1">
        <w:r w:rsidRPr="001A2DD9">
          <w:rPr>
            <w:rFonts w:ascii="Helvetica" w:eastAsia="Times New Roman" w:hAnsi="Helvetica" w:cs="Helvetica"/>
            <w:color w:val="005BC6"/>
            <w:sz w:val="20"/>
            <w:szCs w:val="20"/>
            <w:u w:val="single"/>
            <w:bdr w:val="none" w:sz="0" w:space="0" w:color="auto" w:frame="1"/>
          </w:rPr>
          <w:t>Nonverbal intelligence</w:t>
        </w:r>
      </w:hyperlink>
    </w:p>
    <w:p w14:paraId="1BA561C2"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2" w:anchor="AN0122421680-17" w:tooltip="Results" w:history="1">
        <w:r w:rsidRPr="001A2DD9">
          <w:rPr>
            <w:rFonts w:ascii="Helvetica" w:eastAsia="Times New Roman" w:hAnsi="Helvetica" w:cs="Helvetica"/>
            <w:color w:val="005BC6"/>
            <w:sz w:val="20"/>
            <w:szCs w:val="20"/>
            <w:u w:val="single"/>
            <w:bdr w:val="none" w:sz="0" w:space="0" w:color="auto" w:frame="1"/>
          </w:rPr>
          <w:t>Results</w:t>
        </w:r>
      </w:hyperlink>
    </w:p>
    <w:p w14:paraId="32A41084"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3" w:anchor="AN0122421680-18" w:tooltip="Discussion" w:history="1">
        <w:r w:rsidRPr="001A2DD9">
          <w:rPr>
            <w:rFonts w:ascii="Helvetica" w:eastAsia="Times New Roman" w:hAnsi="Helvetica" w:cs="Helvetica"/>
            <w:color w:val="005BC6"/>
            <w:sz w:val="20"/>
            <w:szCs w:val="20"/>
            <w:u w:val="single"/>
            <w:bdr w:val="none" w:sz="0" w:space="0" w:color="auto" w:frame="1"/>
          </w:rPr>
          <w:t>Discussion</w:t>
        </w:r>
      </w:hyperlink>
    </w:p>
    <w:p w14:paraId="5B1A64E7"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4" w:anchor="AN0122421680-19" w:tooltip="Dissociation and prevalence of Chinese and English reading comprehension difficulties" w:history="1">
        <w:r w:rsidRPr="001A2DD9">
          <w:rPr>
            <w:rFonts w:ascii="Helvetica" w:eastAsia="Times New Roman" w:hAnsi="Helvetica" w:cs="Helvetica"/>
            <w:color w:val="005BC6"/>
            <w:sz w:val="20"/>
            <w:szCs w:val="20"/>
            <w:u w:val="single"/>
            <w:bdr w:val="none" w:sz="0" w:space="0" w:color="auto" w:frame="1"/>
          </w:rPr>
          <w:t>Dissociation and prevalence of Chinese and English reading comprehension difficulties</w:t>
        </w:r>
      </w:hyperlink>
    </w:p>
    <w:p w14:paraId="1E9DE0AA"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5" w:anchor="AN0122421680-20" w:tooltip="Lexical tone awareness and reading comprehension difficulties in Chinese and English: the ..." w:history="1">
        <w:r w:rsidRPr="001A2DD9">
          <w:rPr>
            <w:rFonts w:ascii="Helvetica" w:eastAsia="Times New Roman" w:hAnsi="Helvetica" w:cs="Helvetica"/>
            <w:color w:val="005BC6"/>
            <w:sz w:val="20"/>
            <w:szCs w:val="20"/>
            <w:u w:val="single"/>
            <w:bdr w:val="none" w:sz="0" w:space="0" w:color="auto" w:frame="1"/>
          </w:rPr>
          <w:t>Lexical tone awareness and reading comprehension difficulties in Chinese and English: the ...</w:t>
        </w:r>
      </w:hyperlink>
    </w:p>
    <w:p w14:paraId="29C09F11"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6" w:anchor="AN0122421680-21" w:tooltip="Theoretical and clinical implications" w:history="1">
        <w:r w:rsidRPr="001A2DD9">
          <w:rPr>
            <w:rFonts w:ascii="Helvetica" w:eastAsia="Times New Roman" w:hAnsi="Helvetica" w:cs="Helvetica"/>
            <w:color w:val="005BC6"/>
            <w:sz w:val="20"/>
            <w:szCs w:val="20"/>
            <w:u w:val="single"/>
            <w:bdr w:val="none" w:sz="0" w:space="0" w:color="auto" w:frame="1"/>
          </w:rPr>
          <w:t>Theoretical and clinical implications</w:t>
        </w:r>
      </w:hyperlink>
    </w:p>
    <w:p w14:paraId="5DA329B0"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7" w:anchor="AN0122421680-22" w:tooltip="Limitations and future directions" w:history="1">
        <w:r w:rsidRPr="001A2DD9">
          <w:rPr>
            <w:rFonts w:ascii="Helvetica" w:eastAsia="Times New Roman" w:hAnsi="Helvetica" w:cs="Helvetica"/>
            <w:color w:val="005BC6"/>
            <w:sz w:val="20"/>
            <w:szCs w:val="20"/>
            <w:u w:val="single"/>
            <w:bdr w:val="none" w:sz="0" w:space="0" w:color="auto" w:frame="1"/>
          </w:rPr>
          <w:t>Limitations and future directions</w:t>
        </w:r>
      </w:hyperlink>
    </w:p>
    <w:p w14:paraId="57832EF6"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8" w:anchor="AN0122421680-23" w:tooltip="Conclusion" w:history="1">
        <w:r w:rsidRPr="001A2DD9">
          <w:rPr>
            <w:rFonts w:ascii="Helvetica" w:eastAsia="Times New Roman" w:hAnsi="Helvetica" w:cs="Helvetica"/>
            <w:color w:val="005BC6"/>
            <w:sz w:val="20"/>
            <w:szCs w:val="20"/>
            <w:u w:val="single"/>
            <w:bdr w:val="none" w:sz="0" w:space="0" w:color="auto" w:frame="1"/>
          </w:rPr>
          <w:t>Conclusion</w:t>
        </w:r>
      </w:hyperlink>
    </w:p>
    <w:p w14:paraId="5EAD6E07" w14:textId="77777777" w:rsidR="001A2DD9" w:rsidRPr="001A2DD9" w:rsidRDefault="001A2DD9" w:rsidP="001A2DD9">
      <w:pPr>
        <w:numPr>
          <w:ilvl w:val="0"/>
          <w:numId w:val="1"/>
        </w:numPr>
        <w:spacing w:after="0" w:line="270" w:lineRule="atLeast"/>
        <w:textAlignment w:val="baseline"/>
        <w:rPr>
          <w:rFonts w:ascii="Helvetica" w:eastAsia="Times New Roman" w:hAnsi="Helvetica" w:cs="Helvetica"/>
          <w:color w:val="333333"/>
          <w:sz w:val="20"/>
          <w:szCs w:val="20"/>
        </w:rPr>
      </w:pPr>
      <w:hyperlink r:id="rId49" w:anchor="AN0122421680-24" w:tooltip="Acknowledgments" w:history="1">
        <w:r w:rsidRPr="001A2DD9">
          <w:rPr>
            <w:rFonts w:ascii="Helvetica" w:eastAsia="Times New Roman" w:hAnsi="Helvetica" w:cs="Helvetica"/>
            <w:color w:val="005BC6"/>
            <w:sz w:val="20"/>
            <w:szCs w:val="20"/>
            <w:u w:val="single"/>
            <w:bdr w:val="none" w:sz="0" w:space="0" w:color="auto" w:frame="1"/>
          </w:rPr>
          <w:t>Acknowledgments</w:t>
        </w:r>
      </w:hyperlink>
    </w:p>
    <w:p w14:paraId="3E62FA81" w14:textId="77777777" w:rsidR="001A2DD9" w:rsidRPr="001A2DD9" w:rsidRDefault="001A2DD9" w:rsidP="001A2DD9">
      <w:pPr>
        <w:numPr>
          <w:ilvl w:val="0"/>
          <w:numId w:val="1"/>
        </w:numPr>
        <w:spacing w:line="270" w:lineRule="atLeast"/>
        <w:textAlignment w:val="baseline"/>
        <w:rPr>
          <w:rFonts w:ascii="Helvetica" w:eastAsia="Times New Roman" w:hAnsi="Helvetica" w:cs="Helvetica"/>
          <w:color w:val="333333"/>
          <w:sz w:val="20"/>
          <w:szCs w:val="20"/>
        </w:rPr>
      </w:pPr>
      <w:hyperlink r:id="rId50" w:anchor="AN0122421680-25" w:tooltip="References" w:history="1">
        <w:r w:rsidRPr="001A2DD9">
          <w:rPr>
            <w:rFonts w:ascii="Helvetica" w:eastAsia="Times New Roman" w:hAnsi="Helvetica" w:cs="Helvetica"/>
            <w:color w:val="005BC6"/>
            <w:sz w:val="20"/>
            <w:szCs w:val="20"/>
            <w:u w:val="single"/>
            <w:bdr w:val="none" w:sz="0" w:space="0" w:color="auto" w:frame="1"/>
          </w:rPr>
          <w:t>References</w:t>
        </w:r>
      </w:hyperlink>
    </w:p>
    <w:p w14:paraId="7630F948"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7"/>
          <w:szCs w:val="27"/>
        </w:rPr>
      </w:pPr>
      <w:r w:rsidRPr="001A2DD9">
        <w:rPr>
          <w:rFonts w:ascii="Helvetica" w:eastAsia="Times New Roman" w:hAnsi="Helvetica" w:cs="Helvetica"/>
          <w:b/>
          <w:bCs/>
          <w:color w:val="333333"/>
          <w:sz w:val="27"/>
          <w:szCs w:val="27"/>
        </w:rPr>
        <w:t>Full Text</w:t>
      </w:r>
    </w:p>
    <w:p w14:paraId="4FD837DD" w14:textId="77777777" w:rsidR="001A2DD9" w:rsidRPr="001A2DD9" w:rsidRDefault="001A2DD9" w:rsidP="001A2DD9">
      <w:pPr>
        <w:spacing w:after="0" w:line="240" w:lineRule="auto"/>
        <w:ind w:right="150"/>
        <w:textAlignment w:val="baseline"/>
        <w:rPr>
          <w:rFonts w:ascii="Helvetica" w:eastAsia="Times New Roman" w:hAnsi="Helvetica" w:cs="Helvetica"/>
          <w:color w:val="333333"/>
          <w:sz w:val="20"/>
          <w:szCs w:val="20"/>
          <w:bdr w:val="none" w:sz="0" w:space="0" w:color="auto" w:frame="1"/>
        </w:rPr>
      </w:pPr>
      <w:hyperlink r:id="rId51" w:history="1">
        <w:r w:rsidRPr="001A2DD9">
          <w:rPr>
            <w:rFonts w:ascii="Helvetica" w:eastAsia="Times New Roman" w:hAnsi="Helvetica" w:cs="Helvetica"/>
            <w:b/>
            <w:bCs/>
            <w:color w:val="333333"/>
            <w:sz w:val="20"/>
            <w:szCs w:val="20"/>
            <w:bdr w:val="none" w:sz="0" w:space="0" w:color="auto" w:frame="1"/>
          </w:rPr>
          <w:t>Listen</w:t>
        </w:r>
      </w:hyperlink>
    </w:p>
    <w:p w14:paraId="34E40B1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have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but normal word recognition ability. Here, we report the first study, which investigated (</w:t>
      </w:r>
      <w:proofErr w:type="spellStart"/>
      <w:r w:rsidRPr="001A2DD9">
        <w:rPr>
          <w:rFonts w:ascii="Helvetica" w:eastAsia="Times New Roman" w:hAnsi="Helvetica" w:cs="Helvetica"/>
          <w:color w:val="595959"/>
          <w:sz w:val="20"/>
          <w:szCs w:val="20"/>
        </w:rPr>
        <w:t>i</w:t>
      </w:r>
      <w:proofErr w:type="spellEnd"/>
      <w:r w:rsidRPr="001A2DD9">
        <w:rPr>
          <w:rFonts w:ascii="Helvetica" w:eastAsia="Times New Roman" w:hAnsi="Helvetica" w:cs="Helvetica"/>
          <w:color w:val="595959"/>
          <w:sz w:val="20"/>
          <w:szCs w:val="20"/>
        </w:rPr>
        <w:t>) the dissociation and (ii) the prevalence of L1–L2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and (iii) the levels of key metalinguistic skills in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among Chinese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English bilingual children. From a sample of 124 Chinese–English second graders, we identified 18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(six Chinese, six English, and six in both Chinese and English). We matched these with six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of comparable age and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abilities. Multivariate analysis of covariance and univariate F tests revealed that poor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and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had significantly lower levels of Chinese lexical tone awareness than average readers even after controlling for nonverbal intelligence. No significant differences emerged on scores for segmental phonological awareness and vocabulary knowledge, either in Chinese and English or on English lexical stress sensitivity. These findings were discussed in relation to the universal view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cross language prosodic transfer and the simple view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w:t>
      </w:r>
    </w:p>
    <w:p w14:paraId="2B8ABAE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What is already known about this topic</w:t>
      </w:r>
    </w:p>
    <w:p w14:paraId="04316E0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First language Chinese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difficulty</w:t>
      </w:r>
      <w:r w:rsidRPr="001A2DD9">
        <w:rPr>
          <w:rFonts w:ascii="Helvetica" w:eastAsia="Times New Roman" w:hAnsi="Helvetica" w:cs="Helvetica"/>
          <w:color w:val="595959"/>
          <w:sz w:val="20"/>
          <w:szCs w:val="20"/>
        </w:rPr>
        <w:t> can be dissociable from second language English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difficulty</w:t>
      </w:r>
      <w:r w:rsidRPr="001A2DD9">
        <w:rPr>
          <w:rFonts w:ascii="Helvetica" w:eastAsia="Times New Roman" w:hAnsi="Helvetica" w:cs="Helvetica"/>
          <w:color w:val="595959"/>
          <w:sz w:val="20"/>
          <w:szCs w:val="20"/>
        </w:rPr>
        <w:t> among Chinese–English bilingual children.</w:t>
      </w:r>
    </w:p>
    <w:p w14:paraId="77563C1B"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Some skills in first language, for example, phonological awareness, may underlie second language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alphabetical orthographies.</w:t>
      </w:r>
    </w:p>
    <w:p w14:paraId="424CE1E7"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First language poor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aged eight and nine exhibit poor lexical tone awareness, and first language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have poor English vocabulary knowledge.</w:t>
      </w:r>
    </w:p>
    <w:p w14:paraId="1A832BC5"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What this paper adds</w:t>
      </w:r>
    </w:p>
    <w:p w14:paraId="3532D7AB"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First language Chinese and second language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are dissociable in Chinese–English bilingual children.</w:t>
      </w:r>
    </w:p>
    <w:p w14:paraId="7A889050"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First language Chinese lexical tone awareness is associated with second language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w:t>
      </w:r>
    </w:p>
    <w:p w14:paraId="64153B0E"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lastRenderedPageBreak/>
        <w:t xml:space="preserve">Poor first language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and poor second language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have lower levels of Chinese lexical tone awareness when compared with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w:t>
      </w:r>
    </w:p>
    <w:p w14:paraId="1D877ACE"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Implications for practice</w:t>
      </w:r>
    </w:p>
    <w:p w14:paraId="717EE7D5"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Features present in a child's first language but absent in their second, such as lexical tone, can still be associated with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the second language.</w:t>
      </w:r>
    </w:p>
    <w:p w14:paraId="2C90BCA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It might be useful to include lexical tone awareness as a part of screening and/or treatment for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Chinese and/or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w:t>
      </w:r>
    </w:p>
    <w:p w14:paraId="47A2509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are children whose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ability is poor in spite of normal word recognition ability (Nation, </w:t>
      </w:r>
      <w:proofErr w:type="spellStart"/>
      <w:r w:rsidRPr="001A2DD9">
        <w:rPr>
          <w:rFonts w:ascii="Helvetica" w:eastAsia="Times New Roman" w:hAnsi="Helvetica" w:cs="Helvetica"/>
          <w:color w:val="595959"/>
          <w:sz w:val="20"/>
          <w:szCs w:val="20"/>
        </w:rPr>
        <w:t>Cocksey</w:t>
      </w:r>
      <w:proofErr w:type="spellEnd"/>
      <w:r w:rsidRPr="001A2DD9">
        <w:rPr>
          <w:rFonts w:ascii="Helvetica" w:eastAsia="Times New Roman" w:hAnsi="Helvetica" w:cs="Helvetica"/>
          <w:color w:val="595959"/>
          <w:sz w:val="20"/>
          <w:szCs w:val="20"/>
        </w:rPr>
        <w:t>, Taylor, &amp; Bishop, [ </w:t>
      </w:r>
      <w:hyperlink r:id="rId52" w:anchor="bib20" w:tooltip="20" w:history="1">
        <w:r w:rsidRPr="001A2DD9">
          <w:rPr>
            <w:rFonts w:ascii="Helvetica" w:eastAsia="Times New Roman" w:hAnsi="Helvetica" w:cs="Helvetica"/>
            <w:color w:val="005BC6"/>
            <w:sz w:val="20"/>
            <w:szCs w:val="20"/>
            <w:u w:val="single"/>
            <w:bdr w:val="none" w:sz="0" w:space="0" w:color="auto" w:frame="1"/>
          </w:rPr>
          <w:t>20</w:t>
        </w:r>
      </w:hyperlink>
      <w:r w:rsidRPr="001A2DD9">
        <w:rPr>
          <w:rFonts w:ascii="Helvetica" w:eastAsia="Times New Roman" w:hAnsi="Helvetica" w:cs="Helvetica"/>
          <w:color w:val="595959"/>
          <w:sz w:val="20"/>
          <w:szCs w:val="20"/>
        </w:rPr>
        <w:t>] ). Research to date with English</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speaking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shows deficits on certain metalinguistic skills in comparison with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(e.g., Catts, Adolf, &amp; </w:t>
      </w:r>
      <w:proofErr w:type="spellStart"/>
      <w:r w:rsidRPr="001A2DD9">
        <w:rPr>
          <w:rFonts w:ascii="Helvetica" w:eastAsia="Times New Roman" w:hAnsi="Helvetica" w:cs="Helvetica"/>
          <w:color w:val="595959"/>
          <w:sz w:val="20"/>
          <w:szCs w:val="20"/>
        </w:rPr>
        <w:t>Weismer</w:t>
      </w:r>
      <w:proofErr w:type="spellEnd"/>
      <w:r w:rsidRPr="001A2DD9">
        <w:rPr>
          <w:rFonts w:ascii="Helvetica" w:eastAsia="Times New Roman" w:hAnsi="Helvetica" w:cs="Helvetica"/>
          <w:color w:val="595959"/>
          <w:sz w:val="20"/>
          <w:szCs w:val="20"/>
        </w:rPr>
        <w:t>, [ </w:t>
      </w:r>
      <w:hyperlink r:id="rId53" w:anchor="bib2" w:tooltip="2" w:history="1">
        <w:r w:rsidRPr="001A2DD9">
          <w:rPr>
            <w:rFonts w:ascii="Helvetica" w:eastAsia="Times New Roman" w:hAnsi="Helvetica" w:cs="Helvetica"/>
            <w:color w:val="005BC6"/>
            <w:sz w:val="20"/>
            <w:szCs w:val="20"/>
            <w:u w:val="single"/>
            <w:bdr w:val="none" w:sz="0" w:space="0" w:color="auto" w:frame="1"/>
          </w:rPr>
          <w:t>2</w:t>
        </w:r>
      </w:hyperlink>
      <w:r w:rsidRPr="001A2DD9">
        <w:rPr>
          <w:rFonts w:ascii="Helvetica" w:eastAsia="Times New Roman" w:hAnsi="Helvetica" w:cs="Helvetica"/>
          <w:color w:val="595959"/>
          <w:sz w:val="20"/>
          <w:szCs w:val="20"/>
        </w:rPr>
        <w:t>] ). Similar findings emerge in the one study to date with Chinese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speaking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(Zhang et al., [ </w:t>
      </w:r>
      <w:hyperlink r:id="rId54" w:anchor="bib40" w:tooltip="40" w:history="1">
        <w:r w:rsidRPr="001A2DD9">
          <w:rPr>
            <w:rFonts w:ascii="Helvetica" w:eastAsia="Times New Roman" w:hAnsi="Helvetica" w:cs="Helvetica"/>
            <w:color w:val="005BC6"/>
            <w:sz w:val="20"/>
            <w:szCs w:val="20"/>
            <w:u w:val="single"/>
            <w:bdr w:val="none" w:sz="0" w:space="0" w:color="auto" w:frame="1"/>
          </w:rPr>
          <w:t>40</w:t>
        </w:r>
      </w:hyperlink>
      <w:r w:rsidRPr="001A2DD9">
        <w:rPr>
          <w:rFonts w:ascii="Helvetica" w:eastAsia="Times New Roman" w:hAnsi="Helvetica" w:cs="Helvetica"/>
          <w:color w:val="595959"/>
          <w:sz w:val="20"/>
          <w:szCs w:val="20"/>
        </w:rPr>
        <w:t xml:space="preserve">] ). We extend this research to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learning to read in two languages. The current study investigates the dissociation and prevalence of first language (L1) and second language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and evaluates levels of key metalinguistic skills in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a sample of dual language learners.</w:t>
      </w:r>
    </w:p>
    <w:p w14:paraId="38FBCA90"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We ask these questions </w:t>
      </w:r>
      <w:proofErr w:type="gramStart"/>
      <w:r w:rsidRPr="001A2DD9">
        <w:rPr>
          <w:rFonts w:ascii="Helvetica" w:eastAsia="Times New Roman" w:hAnsi="Helvetica" w:cs="Helvetica"/>
          <w:color w:val="595959"/>
          <w:sz w:val="20"/>
          <w:szCs w:val="20"/>
        </w:rPr>
        <w:t>in light of</w:t>
      </w:r>
      <w:proofErr w:type="gramEnd"/>
      <w:r w:rsidRPr="001A2DD9">
        <w:rPr>
          <w:rFonts w:ascii="Helvetica" w:eastAsia="Times New Roman" w:hAnsi="Helvetica" w:cs="Helvetica"/>
          <w:color w:val="595959"/>
          <w:sz w:val="20"/>
          <w:szCs w:val="20"/>
        </w:rPr>
        <w:t xml:space="preserve"> current theoretical accounts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development. According to the universal view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(Frost, [ </w:t>
      </w:r>
      <w:hyperlink r:id="rId55" w:anchor="bib8" w:tooltip="8" w:history="1">
        <w:r w:rsidRPr="001A2DD9">
          <w:rPr>
            <w:rFonts w:ascii="Helvetica" w:eastAsia="Times New Roman" w:hAnsi="Helvetica" w:cs="Helvetica"/>
            <w:color w:val="005BC6"/>
            <w:sz w:val="20"/>
            <w:szCs w:val="20"/>
            <w:u w:val="single"/>
            <w:bdr w:val="none" w:sz="0" w:space="0" w:color="auto" w:frame="1"/>
          </w:rPr>
          <w:t>8</w:t>
        </w:r>
      </w:hyperlink>
      <w:r w:rsidRPr="001A2DD9">
        <w:rPr>
          <w:rFonts w:ascii="Helvetica" w:eastAsia="Times New Roman" w:hAnsi="Helvetica" w:cs="Helvetica"/>
          <w:color w:val="595959"/>
          <w:sz w:val="20"/>
          <w:szCs w:val="20"/>
        </w:rPr>
        <w:t>] ), the cognitive operations underlying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are common across languages. As such, bilinguals'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one language would naturally co</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occur with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the other and the underlying metalinguistic basis of these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would be the same in the two languages. According to the central processing hypothesis (</w:t>
      </w:r>
      <w:proofErr w:type="spellStart"/>
      <w:r w:rsidRPr="001A2DD9">
        <w:rPr>
          <w:rFonts w:ascii="Helvetica" w:eastAsia="Times New Roman" w:hAnsi="Helvetica" w:cs="Helvetica"/>
          <w:color w:val="595959"/>
          <w:sz w:val="20"/>
          <w:szCs w:val="20"/>
        </w:rPr>
        <w:t>Geva</w:t>
      </w:r>
      <w:proofErr w:type="spellEnd"/>
      <w:r w:rsidRPr="001A2DD9">
        <w:rPr>
          <w:rFonts w:ascii="Helvetica" w:eastAsia="Times New Roman" w:hAnsi="Helvetica" w:cs="Helvetica"/>
          <w:color w:val="595959"/>
          <w:sz w:val="20"/>
          <w:szCs w:val="20"/>
        </w:rPr>
        <w:t xml:space="preserve"> &amp; Siegel, [ </w:t>
      </w:r>
      <w:hyperlink r:id="rId56" w:anchor="bib9" w:tooltip="9" w:history="1">
        <w:r w:rsidRPr="001A2DD9">
          <w:rPr>
            <w:rFonts w:ascii="Helvetica" w:eastAsia="Times New Roman" w:hAnsi="Helvetica" w:cs="Helvetica"/>
            <w:color w:val="005BC6"/>
            <w:sz w:val="20"/>
            <w:szCs w:val="20"/>
            <w:u w:val="single"/>
            <w:bdr w:val="none" w:sz="0" w:space="0" w:color="auto" w:frame="1"/>
          </w:rPr>
          <w:t>9</w:t>
        </w:r>
      </w:hyperlink>
      <w:r w:rsidRPr="001A2DD9">
        <w:rPr>
          <w:rFonts w:ascii="Helvetica" w:eastAsia="Times New Roman" w:hAnsi="Helvetica" w:cs="Helvetica"/>
          <w:color w:val="595959"/>
          <w:sz w:val="20"/>
          <w:szCs w:val="20"/>
        </w:rPr>
        <w:t>] ), different languages share some common metalinguistic and cognitive processes in spite of differences in surface forms such as print and pronunciation. Both theoretical accounts of bilingual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highlight the universality or similarity of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suggesting comorbidity of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However, the two accounts contradict with each other on the existence of ‘single deficit’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who struggle in comprehending one language but not in the other. Grounded on the commonality of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the universal hypothesis does not allow for the existence of single deficit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According to the central processing hypothesis, the locus of poor comprehension may lie on linguistic underpinnings specific to one language but not to another. Thus, directly contrastive to the predictions of the universal view, the hypothesis predicts the potential existence of single deficit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w:t>
      </w:r>
    </w:p>
    <w:p w14:paraId="2E96D83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Given the differences in their language systems, English and Chinese are a particularly potent pairing through which to test these theories. Crucially, English and Chinese have substantially different writing systems, with the former being morphophonemic and the latter being </w:t>
      </w:r>
      <w:proofErr w:type="spellStart"/>
      <w:r w:rsidRPr="001A2DD9">
        <w:rPr>
          <w:rFonts w:ascii="Helvetica" w:eastAsia="Times New Roman" w:hAnsi="Helvetica" w:cs="Helvetica"/>
          <w:color w:val="595959"/>
          <w:sz w:val="20"/>
          <w:szCs w:val="20"/>
        </w:rPr>
        <w:t>morphosyllabic</w:t>
      </w:r>
      <w:proofErr w:type="spellEnd"/>
      <w:r w:rsidRPr="001A2DD9">
        <w:rPr>
          <w:rFonts w:ascii="Helvetica" w:eastAsia="Times New Roman" w:hAnsi="Helvetica" w:cs="Helvetica"/>
          <w:color w:val="595959"/>
          <w:sz w:val="20"/>
          <w:szCs w:val="20"/>
        </w:rPr>
        <w:t>. Additionally, they have different degrees of grapheme–phoneme transparencies and visual complexities (Coltheart, Curtis, Atkins, &amp; Haller, [ </w:t>
      </w:r>
      <w:hyperlink r:id="rId57" w:anchor="bib5" w:tooltip="5" w:history="1">
        <w:r w:rsidRPr="001A2DD9">
          <w:rPr>
            <w:rFonts w:ascii="Helvetica" w:eastAsia="Times New Roman" w:hAnsi="Helvetica" w:cs="Helvetica"/>
            <w:color w:val="005BC6"/>
            <w:sz w:val="20"/>
            <w:szCs w:val="20"/>
            <w:u w:val="single"/>
            <w:bdr w:val="none" w:sz="0" w:space="0" w:color="auto" w:frame="1"/>
          </w:rPr>
          <w:t>5</w:t>
        </w:r>
      </w:hyperlink>
      <w:r w:rsidRPr="001A2DD9">
        <w:rPr>
          <w:rFonts w:ascii="Helvetica" w:eastAsia="Times New Roman" w:hAnsi="Helvetica" w:cs="Helvetica"/>
          <w:color w:val="595959"/>
          <w:sz w:val="20"/>
          <w:szCs w:val="20"/>
        </w:rPr>
        <w:t xml:space="preserve">] ; </w:t>
      </w:r>
      <w:proofErr w:type="spellStart"/>
      <w:r w:rsidRPr="001A2DD9">
        <w:rPr>
          <w:rFonts w:ascii="Helvetica" w:eastAsia="Times New Roman" w:hAnsi="Helvetica" w:cs="Helvetica"/>
          <w:color w:val="595959"/>
          <w:sz w:val="20"/>
          <w:szCs w:val="20"/>
        </w:rPr>
        <w:t>Perfetti</w:t>
      </w:r>
      <w:proofErr w:type="spellEnd"/>
      <w:r w:rsidRPr="001A2DD9">
        <w:rPr>
          <w:rFonts w:ascii="Helvetica" w:eastAsia="Times New Roman" w:hAnsi="Helvetica" w:cs="Helvetica"/>
          <w:color w:val="595959"/>
          <w:sz w:val="20"/>
          <w:szCs w:val="20"/>
        </w:rPr>
        <w:t>, Liu, &amp; Tan, [ </w:t>
      </w:r>
      <w:hyperlink r:id="rId58" w:anchor="bib22" w:tooltip="22" w:history="1">
        <w:r w:rsidRPr="001A2DD9">
          <w:rPr>
            <w:rFonts w:ascii="Helvetica" w:eastAsia="Times New Roman" w:hAnsi="Helvetica" w:cs="Helvetica"/>
            <w:color w:val="005BC6"/>
            <w:sz w:val="20"/>
            <w:szCs w:val="20"/>
            <w:u w:val="single"/>
            <w:bdr w:val="none" w:sz="0" w:space="0" w:color="auto" w:frame="1"/>
          </w:rPr>
          <w:t>22</w:t>
        </w:r>
      </w:hyperlink>
      <w:r w:rsidRPr="001A2DD9">
        <w:rPr>
          <w:rFonts w:ascii="Helvetica" w:eastAsia="Times New Roman" w:hAnsi="Helvetica" w:cs="Helvetica"/>
          <w:color w:val="595959"/>
          <w:sz w:val="20"/>
          <w:szCs w:val="20"/>
        </w:rPr>
        <w:t>] ). Phonologically, English words are largely contrastive in terms of segmental information such as consonants and vowels. It does not consist of lexical tones, a unique feature present in Chinese. To illustrate, the same Chinese syllable /</w:t>
      </w:r>
      <w:proofErr w:type="spellStart"/>
      <w:r w:rsidRPr="001A2DD9">
        <w:rPr>
          <w:rFonts w:ascii="Helvetica" w:eastAsia="Times New Roman" w:hAnsi="Helvetica" w:cs="Helvetica"/>
          <w:color w:val="595959"/>
          <w:sz w:val="20"/>
          <w:szCs w:val="20"/>
        </w:rPr>
        <w:t>si</w:t>
      </w:r>
      <w:proofErr w:type="spellEnd"/>
      <w:r w:rsidRPr="001A2DD9">
        <w:rPr>
          <w:rFonts w:ascii="Helvetica" w:eastAsia="Times New Roman" w:hAnsi="Helvetica" w:cs="Helvetica"/>
          <w:color w:val="595959"/>
          <w:sz w:val="20"/>
          <w:szCs w:val="20"/>
        </w:rPr>
        <w:t xml:space="preserve">/ can carry six different meanings depending on which tone it is assigned with, for example, /si1/ </w:t>
      </w:r>
      <w:r w:rsidRPr="001A2DD9">
        <w:rPr>
          <w:rFonts w:ascii="MS Gothic" w:eastAsia="MS Gothic" w:hAnsi="MS Gothic" w:cs="MS Gothic" w:hint="eastAsia"/>
          <w:color w:val="595959"/>
          <w:sz w:val="20"/>
          <w:szCs w:val="20"/>
        </w:rPr>
        <w:t>詩</w:t>
      </w:r>
      <w:r w:rsidRPr="001A2DD9">
        <w:rPr>
          <w:rFonts w:ascii="Helvetica" w:eastAsia="Times New Roman" w:hAnsi="Helvetica" w:cs="Helvetica"/>
          <w:color w:val="595959"/>
          <w:sz w:val="20"/>
          <w:szCs w:val="20"/>
        </w:rPr>
        <w:t xml:space="preserve"> (poem), /si2/ </w:t>
      </w:r>
      <w:r w:rsidRPr="001A2DD9">
        <w:rPr>
          <w:rFonts w:ascii="MS Gothic" w:eastAsia="MS Gothic" w:hAnsi="MS Gothic" w:cs="MS Gothic" w:hint="eastAsia"/>
          <w:color w:val="595959"/>
          <w:sz w:val="20"/>
          <w:szCs w:val="20"/>
        </w:rPr>
        <w:t>史</w:t>
      </w:r>
      <w:r w:rsidRPr="001A2DD9">
        <w:rPr>
          <w:rFonts w:ascii="Helvetica" w:eastAsia="Times New Roman" w:hAnsi="Helvetica" w:cs="Helvetica"/>
          <w:color w:val="595959"/>
          <w:sz w:val="20"/>
          <w:szCs w:val="20"/>
        </w:rPr>
        <w:t xml:space="preserve"> (history), /si3/ </w:t>
      </w:r>
      <w:r w:rsidRPr="001A2DD9">
        <w:rPr>
          <w:rFonts w:ascii="MS Gothic" w:eastAsia="MS Gothic" w:hAnsi="MS Gothic" w:cs="MS Gothic" w:hint="eastAsia"/>
          <w:color w:val="595959"/>
          <w:sz w:val="20"/>
          <w:szCs w:val="20"/>
        </w:rPr>
        <w:t>試</w:t>
      </w:r>
      <w:r w:rsidRPr="001A2DD9">
        <w:rPr>
          <w:rFonts w:ascii="Helvetica" w:eastAsia="Times New Roman" w:hAnsi="Helvetica" w:cs="Helvetica"/>
          <w:color w:val="595959"/>
          <w:sz w:val="20"/>
          <w:szCs w:val="20"/>
        </w:rPr>
        <w:t xml:space="preserve"> (try), /si4/ </w:t>
      </w:r>
      <w:r w:rsidRPr="001A2DD9">
        <w:rPr>
          <w:rFonts w:ascii="MS Gothic" w:eastAsia="MS Gothic" w:hAnsi="MS Gothic" w:cs="MS Gothic" w:hint="eastAsia"/>
          <w:color w:val="595959"/>
          <w:sz w:val="20"/>
          <w:szCs w:val="20"/>
        </w:rPr>
        <w:t>時</w:t>
      </w:r>
      <w:r w:rsidRPr="001A2DD9">
        <w:rPr>
          <w:rFonts w:ascii="Helvetica" w:eastAsia="Times New Roman" w:hAnsi="Helvetica" w:cs="Helvetica"/>
          <w:color w:val="595959"/>
          <w:sz w:val="20"/>
          <w:szCs w:val="20"/>
        </w:rPr>
        <w:t xml:space="preserve"> (time), /si5/ </w:t>
      </w:r>
      <w:r w:rsidRPr="001A2DD9">
        <w:rPr>
          <w:rFonts w:ascii="MS Gothic" w:eastAsia="MS Gothic" w:hAnsi="MS Gothic" w:cs="MS Gothic" w:hint="eastAsia"/>
          <w:color w:val="595959"/>
          <w:sz w:val="20"/>
          <w:szCs w:val="20"/>
        </w:rPr>
        <w:t>市</w:t>
      </w:r>
      <w:r w:rsidRPr="001A2DD9">
        <w:rPr>
          <w:rFonts w:ascii="Helvetica" w:eastAsia="Times New Roman" w:hAnsi="Helvetica" w:cs="Helvetica"/>
          <w:color w:val="595959"/>
          <w:sz w:val="20"/>
          <w:szCs w:val="20"/>
        </w:rPr>
        <w:t xml:space="preserve"> (market), /si6/ </w:t>
      </w:r>
      <w:r w:rsidRPr="001A2DD9">
        <w:rPr>
          <w:rFonts w:ascii="MS Gothic" w:eastAsia="MS Gothic" w:hAnsi="MS Gothic" w:cs="MS Gothic" w:hint="eastAsia"/>
          <w:color w:val="595959"/>
          <w:sz w:val="20"/>
          <w:szCs w:val="20"/>
        </w:rPr>
        <w:t>視</w:t>
      </w:r>
      <w:r w:rsidRPr="001A2DD9">
        <w:rPr>
          <w:rFonts w:ascii="Helvetica" w:eastAsia="Times New Roman" w:hAnsi="Helvetica" w:cs="Helvetica"/>
          <w:color w:val="595959"/>
          <w:sz w:val="20"/>
          <w:szCs w:val="20"/>
        </w:rPr>
        <w:t xml:space="preserve"> (view). In terms of language comprehension, a key contributor to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(Gough &amp; </w:t>
      </w:r>
      <w:proofErr w:type="spellStart"/>
      <w:r w:rsidRPr="001A2DD9">
        <w:rPr>
          <w:rFonts w:ascii="Helvetica" w:eastAsia="Times New Roman" w:hAnsi="Helvetica" w:cs="Helvetica"/>
          <w:color w:val="595959"/>
          <w:sz w:val="20"/>
          <w:szCs w:val="20"/>
        </w:rPr>
        <w:t>Tunmer</w:t>
      </w:r>
      <w:proofErr w:type="spellEnd"/>
      <w:r w:rsidRPr="001A2DD9">
        <w:rPr>
          <w:rFonts w:ascii="Helvetica" w:eastAsia="Times New Roman" w:hAnsi="Helvetica" w:cs="Helvetica"/>
          <w:color w:val="595959"/>
          <w:sz w:val="20"/>
          <w:szCs w:val="20"/>
        </w:rPr>
        <w:t>, [ </w:t>
      </w:r>
      <w:hyperlink r:id="rId59" w:anchor="bib10" w:tooltip="10" w:history="1">
        <w:r w:rsidRPr="001A2DD9">
          <w:rPr>
            <w:rFonts w:ascii="Helvetica" w:eastAsia="Times New Roman" w:hAnsi="Helvetica" w:cs="Helvetica"/>
            <w:color w:val="005BC6"/>
            <w:sz w:val="20"/>
            <w:szCs w:val="20"/>
            <w:u w:val="single"/>
            <w:bdr w:val="none" w:sz="0" w:space="0" w:color="auto" w:frame="1"/>
          </w:rPr>
          <w:t>10</w:t>
        </w:r>
      </w:hyperlink>
      <w:r w:rsidRPr="001A2DD9">
        <w:rPr>
          <w:rFonts w:ascii="Helvetica" w:eastAsia="Times New Roman" w:hAnsi="Helvetica" w:cs="Helvetica"/>
          <w:color w:val="595959"/>
          <w:sz w:val="20"/>
          <w:szCs w:val="20"/>
        </w:rPr>
        <w:t>] ), there are reasons to believe that the processing of language might be similar or might differ between English and Chinese. Language comprehension involves a number of high</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level processes, of which some may be cognitive operations universal across languages (e.g., inferential thinking) and some may be linguistic processing differing across languages (e.g., orthographic processing of logographic and alphabetic scripts; Verhoeven &amp; </w:t>
      </w:r>
      <w:proofErr w:type="spellStart"/>
      <w:r w:rsidRPr="001A2DD9">
        <w:rPr>
          <w:rFonts w:ascii="Helvetica" w:eastAsia="Times New Roman" w:hAnsi="Helvetica" w:cs="Helvetica"/>
          <w:color w:val="595959"/>
          <w:sz w:val="20"/>
          <w:szCs w:val="20"/>
        </w:rPr>
        <w:t>Perfetti</w:t>
      </w:r>
      <w:proofErr w:type="spellEnd"/>
      <w:r w:rsidRPr="001A2DD9">
        <w:rPr>
          <w:rFonts w:ascii="Helvetica" w:eastAsia="Times New Roman" w:hAnsi="Helvetica" w:cs="Helvetica"/>
          <w:color w:val="595959"/>
          <w:sz w:val="20"/>
          <w:szCs w:val="20"/>
        </w:rPr>
        <w:t>, [ </w:t>
      </w:r>
      <w:hyperlink r:id="rId60" w:anchor="bib32" w:tooltip="32" w:history="1">
        <w:r w:rsidRPr="001A2DD9">
          <w:rPr>
            <w:rFonts w:ascii="Helvetica" w:eastAsia="Times New Roman" w:hAnsi="Helvetica" w:cs="Helvetica"/>
            <w:color w:val="005BC6"/>
            <w:sz w:val="20"/>
            <w:szCs w:val="20"/>
            <w:u w:val="single"/>
            <w:bdr w:val="none" w:sz="0" w:space="0" w:color="auto" w:frame="1"/>
          </w:rPr>
          <w:t>32</w:t>
        </w:r>
      </w:hyperlink>
      <w:r w:rsidRPr="001A2DD9">
        <w:rPr>
          <w:rFonts w:ascii="Helvetica" w:eastAsia="Times New Roman" w:hAnsi="Helvetica" w:cs="Helvetica"/>
          <w:color w:val="595959"/>
          <w:sz w:val="20"/>
          <w:szCs w:val="20"/>
        </w:rPr>
        <w:t>] ). An examination of whether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dissociate, and if so, the prevalence rate of single and double deficit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offers a ground to test the universal view and central processing hypothesis.</w:t>
      </w:r>
    </w:p>
    <w:p w14:paraId="6BF2ABD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To date, these conflicting dual language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accounts have been evaluated primarily in studies of children with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Several studies identify bilingual children who struggle in a single language, and not the other. As an example, Tong, Tong, and McBride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Chang's ([ </w:t>
      </w:r>
      <w:hyperlink r:id="rId61" w:anchor="bib31" w:tooltip="31" w:history="1">
        <w:r w:rsidRPr="001A2DD9">
          <w:rPr>
            <w:rFonts w:ascii="Helvetica" w:eastAsia="Times New Roman" w:hAnsi="Helvetica" w:cs="Helvetica"/>
            <w:color w:val="005BC6"/>
            <w:sz w:val="20"/>
            <w:szCs w:val="20"/>
            <w:u w:val="single"/>
            <w:bdr w:val="none" w:sz="0" w:space="0" w:color="auto" w:frame="1"/>
          </w:rPr>
          <w:t>31</w:t>
        </w:r>
      </w:hyperlink>
      <w:r w:rsidRPr="001A2DD9">
        <w:rPr>
          <w:rFonts w:ascii="Helvetica" w:eastAsia="Times New Roman" w:hAnsi="Helvetica" w:cs="Helvetica"/>
          <w:color w:val="595959"/>
          <w:sz w:val="20"/>
          <w:szCs w:val="20"/>
        </w:rPr>
        <w:t>] ) study of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in Chinese–English school age children identified 15% of the large sample as having poor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in Chinese and normal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in English and another 15% of children exhibited the opposite pattern (see also McBride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Chang et al., [ </w:t>
      </w:r>
      <w:hyperlink r:id="rId62" w:anchor="bib15" w:tooltip="15" w:history="1">
        <w:r w:rsidRPr="001A2DD9">
          <w:rPr>
            <w:rFonts w:ascii="Helvetica" w:eastAsia="Times New Roman" w:hAnsi="Helvetica" w:cs="Helvetica"/>
            <w:color w:val="005BC6"/>
            <w:sz w:val="20"/>
            <w:szCs w:val="20"/>
            <w:u w:val="single"/>
            <w:bdr w:val="none" w:sz="0" w:space="0" w:color="auto" w:frame="1"/>
          </w:rPr>
          <w:t>15</w:t>
        </w:r>
      </w:hyperlink>
      <w:r w:rsidRPr="001A2DD9">
        <w:rPr>
          <w:rFonts w:ascii="Helvetica" w:eastAsia="Times New Roman" w:hAnsi="Helvetica" w:cs="Helvetica"/>
          <w:color w:val="595959"/>
          <w:sz w:val="20"/>
          <w:szCs w:val="20"/>
        </w:rPr>
        <w:t>] ). These findings suggest that poor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in one language does not necessarily accompany poor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in another language, offering evidence against the universal view. It would be useful to evaluate the prevalence </w:t>
      </w:r>
      <w:r w:rsidRPr="001A2DD9">
        <w:rPr>
          <w:rFonts w:ascii="Helvetica" w:eastAsia="Times New Roman" w:hAnsi="Helvetica" w:cs="Helvetica"/>
          <w:color w:val="595959"/>
          <w:sz w:val="20"/>
          <w:szCs w:val="20"/>
        </w:rPr>
        <w:lastRenderedPageBreak/>
        <w:t>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Chinese–English bilingual learners to test dissociation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skills.</w:t>
      </w:r>
    </w:p>
    <w:p w14:paraId="57B872A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Another way to test the universal hypothesis lies in evaluating whether the metalinguistic skills underlying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are the same or different. A good deal of such investigations </w:t>
      </w:r>
      <w:proofErr w:type="gramStart"/>
      <w:r w:rsidRPr="001A2DD9">
        <w:rPr>
          <w:rFonts w:ascii="Helvetica" w:eastAsia="Times New Roman" w:hAnsi="Helvetica" w:cs="Helvetica"/>
          <w:color w:val="595959"/>
          <w:sz w:val="20"/>
          <w:szCs w:val="20"/>
        </w:rPr>
        <w:t>have</w:t>
      </w:r>
      <w:proofErr w:type="gramEnd"/>
      <w:r w:rsidRPr="001A2DD9">
        <w:rPr>
          <w:rFonts w:ascii="Helvetica" w:eastAsia="Times New Roman" w:hAnsi="Helvetica" w:cs="Helvetica"/>
          <w:color w:val="595959"/>
          <w:sz w:val="20"/>
          <w:szCs w:val="20"/>
        </w:rPr>
        <w:t xml:space="preserve"> focused on the role of segmental phonological awareness. Multiple studies focusing on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offered a mixed picture regarding segmental phonological awareness. On the one hand, Nation et al. ([ </w:t>
      </w:r>
      <w:hyperlink r:id="rId63" w:anchor="bib20" w:tooltip="20" w:history="1">
        <w:r w:rsidRPr="001A2DD9">
          <w:rPr>
            <w:rFonts w:ascii="Helvetica" w:eastAsia="Times New Roman" w:hAnsi="Helvetica" w:cs="Helvetica"/>
            <w:color w:val="005BC6"/>
            <w:sz w:val="20"/>
            <w:szCs w:val="20"/>
            <w:u w:val="single"/>
            <w:bdr w:val="none" w:sz="0" w:space="0" w:color="auto" w:frame="1"/>
          </w:rPr>
          <w:t>20</w:t>
        </w:r>
      </w:hyperlink>
      <w:r w:rsidRPr="001A2DD9">
        <w:rPr>
          <w:rFonts w:ascii="Helvetica" w:eastAsia="Times New Roman" w:hAnsi="Helvetica" w:cs="Helvetica"/>
          <w:color w:val="595959"/>
          <w:sz w:val="20"/>
          <w:szCs w:val="20"/>
        </w:rPr>
        <w:t xml:space="preserve">] ) reported that poor L1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had intact segmental phonological awareness in comparison with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(see also other studies show this – e.g., Tong, Deacon, Kirby, Cain, &amp; </w:t>
      </w:r>
      <w:proofErr w:type="spellStart"/>
      <w:r w:rsidRPr="001A2DD9">
        <w:rPr>
          <w:rFonts w:ascii="Helvetica" w:eastAsia="Times New Roman" w:hAnsi="Helvetica" w:cs="Helvetica"/>
          <w:color w:val="595959"/>
          <w:sz w:val="20"/>
          <w:szCs w:val="20"/>
        </w:rPr>
        <w:t>Parrila</w:t>
      </w:r>
      <w:proofErr w:type="spellEnd"/>
      <w:r w:rsidRPr="001A2DD9">
        <w:rPr>
          <w:rFonts w:ascii="Helvetica" w:eastAsia="Times New Roman" w:hAnsi="Helvetica" w:cs="Helvetica"/>
          <w:color w:val="595959"/>
          <w:sz w:val="20"/>
          <w:szCs w:val="20"/>
        </w:rPr>
        <w:t>, [ </w:t>
      </w:r>
      <w:hyperlink r:id="rId64" w:anchor="bib25" w:tooltip="25" w:history="1">
        <w:r w:rsidRPr="001A2DD9">
          <w:rPr>
            <w:rFonts w:ascii="Helvetica" w:eastAsia="Times New Roman" w:hAnsi="Helvetica" w:cs="Helvetica"/>
            <w:color w:val="005BC6"/>
            <w:sz w:val="20"/>
            <w:szCs w:val="20"/>
            <w:u w:val="single"/>
            <w:bdr w:val="none" w:sz="0" w:space="0" w:color="auto" w:frame="1"/>
          </w:rPr>
          <w:t>25</w:t>
        </w:r>
      </w:hyperlink>
      <w:r w:rsidRPr="001A2DD9">
        <w:rPr>
          <w:rFonts w:ascii="Helvetica" w:eastAsia="Times New Roman" w:hAnsi="Helvetica" w:cs="Helvetica"/>
          <w:color w:val="595959"/>
          <w:sz w:val="20"/>
          <w:szCs w:val="20"/>
        </w:rPr>
        <w:t xml:space="preserve">] ). On the other hand, a study on Chinese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demonstrated that segmental phonological awareness was impaired among the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purportedly because of its close relation with morphological awareness (Zhang et al., [ </w:t>
      </w:r>
      <w:hyperlink r:id="rId65" w:anchor="bib40" w:tooltip="40" w:history="1">
        <w:r w:rsidRPr="001A2DD9">
          <w:rPr>
            <w:rFonts w:ascii="Helvetica" w:eastAsia="Times New Roman" w:hAnsi="Helvetica" w:cs="Helvetica"/>
            <w:color w:val="005BC6"/>
            <w:sz w:val="20"/>
            <w:szCs w:val="20"/>
            <w:u w:val="single"/>
            <w:bdr w:val="none" w:sz="0" w:space="0" w:color="auto" w:frame="1"/>
          </w:rPr>
          <w:t>40</w:t>
        </w:r>
      </w:hyperlink>
      <w:r w:rsidRPr="001A2DD9">
        <w:rPr>
          <w:rFonts w:ascii="Helvetica" w:eastAsia="Times New Roman" w:hAnsi="Helvetica" w:cs="Helvetica"/>
          <w:color w:val="595959"/>
          <w:sz w:val="20"/>
          <w:szCs w:val="20"/>
        </w:rPr>
        <w:t xml:space="preserve">] ). Thus, we tested Chinese and English segmental phonological awareness among the children and would </w:t>
      </w:r>
      <w:proofErr w:type="gramStart"/>
      <w:r w:rsidRPr="001A2DD9">
        <w:rPr>
          <w:rFonts w:ascii="Helvetica" w:eastAsia="Times New Roman" w:hAnsi="Helvetica" w:cs="Helvetica"/>
          <w:color w:val="595959"/>
          <w:sz w:val="20"/>
          <w:szCs w:val="20"/>
        </w:rPr>
        <w:t>take into account</w:t>
      </w:r>
      <w:proofErr w:type="gramEnd"/>
      <w:r w:rsidRPr="001A2DD9">
        <w:rPr>
          <w:rFonts w:ascii="Helvetica" w:eastAsia="Times New Roman" w:hAnsi="Helvetica" w:cs="Helvetica"/>
          <w:color w:val="595959"/>
          <w:sz w:val="20"/>
          <w:szCs w:val="20"/>
        </w:rPr>
        <w:t xml:space="preserve"> its possible covariance with the other metalinguistic skills we assessed.</w:t>
      </w:r>
    </w:p>
    <w:p w14:paraId="5A149A56"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English lexical stress sensitivity was tested given its role in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Whalley &amp; Hansen ([ </w:t>
      </w:r>
      <w:hyperlink r:id="rId66" w:anchor="bib37" w:tooltip="37" w:history="1">
        <w:r w:rsidRPr="001A2DD9">
          <w:rPr>
            <w:rFonts w:ascii="Helvetica" w:eastAsia="Times New Roman" w:hAnsi="Helvetica" w:cs="Helvetica"/>
            <w:color w:val="005BC6"/>
            <w:sz w:val="20"/>
            <w:szCs w:val="20"/>
            <w:u w:val="single"/>
            <w:bdr w:val="none" w:sz="0" w:space="0" w:color="auto" w:frame="1"/>
          </w:rPr>
          <w:t>37</w:t>
        </w:r>
      </w:hyperlink>
      <w:r w:rsidRPr="001A2DD9">
        <w:rPr>
          <w:rFonts w:ascii="Helvetica" w:eastAsia="Times New Roman" w:hAnsi="Helvetica" w:cs="Helvetica"/>
          <w:color w:val="595959"/>
          <w:sz w:val="20"/>
          <w:szCs w:val="20"/>
        </w:rPr>
        <w:t>] ) took an important step in exploring the relation between English stress sensitivity and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among native English children. They reported a surprising finding, in which English stress sensitivity predicted 24.7%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even after controlling for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phonological awareness and nonspeech rhythm. This indicated that English lexical stress could contribute to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beyond lexical access. Given the sensitivity of Chinese–English bilingual children to English lexical stress (Choi, Tong, &amp; Cain, [ </w:t>
      </w:r>
      <w:hyperlink r:id="rId67"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 Tong et al., [ </w:t>
      </w:r>
      <w:hyperlink r:id="rId68" w:anchor="bib27" w:tooltip="27" w:history="1">
        <w:r w:rsidRPr="001A2DD9">
          <w:rPr>
            <w:rFonts w:ascii="Helvetica" w:eastAsia="Times New Roman" w:hAnsi="Helvetica" w:cs="Helvetica"/>
            <w:color w:val="005BC6"/>
            <w:sz w:val="20"/>
            <w:szCs w:val="20"/>
            <w:u w:val="single"/>
            <w:bdr w:val="none" w:sz="0" w:space="0" w:color="auto" w:frame="1"/>
          </w:rPr>
          <w:t>27</w:t>
        </w:r>
      </w:hyperlink>
      <w:r w:rsidRPr="001A2DD9">
        <w:rPr>
          <w:rFonts w:ascii="Helvetica" w:eastAsia="Times New Roman" w:hAnsi="Helvetica" w:cs="Helvetica"/>
          <w:color w:val="595959"/>
          <w:sz w:val="20"/>
          <w:szCs w:val="20"/>
        </w:rPr>
        <w:t>] ), it might be possible that the findings earlier were applicable to L2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comprehension(Tong, Lee, Lee, &amp; Burnham, [ </w:t>
      </w:r>
      <w:hyperlink r:id="rId69" w:anchor="bib26" w:tooltip="26" w:history="1">
        <w:r w:rsidRPr="001A2DD9">
          <w:rPr>
            <w:rFonts w:ascii="Helvetica" w:eastAsia="Times New Roman" w:hAnsi="Helvetica" w:cs="Helvetica"/>
            <w:color w:val="005BC6"/>
            <w:sz w:val="20"/>
            <w:szCs w:val="20"/>
            <w:u w:val="single"/>
            <w:bdr w:val="none" w:sz="0" w:space="0" w:color="auto" w:frame="1"/>
          </w:rPr>
          <w:t>26</w:t>
        </w:r>
      </w:hyperlink>
      <w:r w:rsidRPr="001A2DD9">
        <w:rPr>
          <w:rFonts w:ascii="Helvetica" w:eastAsia="Times New Roman" w:hAnsi="Helvetica" w:cs="Helvetica"/>
          <w:color w:val="595959"/>
          <w:sz w:val="20"/>
          <w:szCs w:val="20"/>
        </w:rPr>
        <w:t xml:space="preserve">] ). Taken further, it is not unreasonable to speculate that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of L2 English may have deficits in English stress sensitivity. In view of these, the current study will test whether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L2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might be explained by poor English lexical stress sensitivity.</w:t>
      </w:r>
    </w:p>
    <w:p w14:paraId="6371AB4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Chinese lexical tone awareness was tested </w:t>
      </w:r>
      <w:proofErr w:type="gramStart"/>
      <w:r w:rsidRPr="001A2DD9">
        <w:rPr>
          <w:rFonts w:ascii="Helvetica" w:eastAsia="Times New Roman" w:hAnsi="Helvetica" w:cs="Helvetica"/>
          <w:color w:val="595959"/>
          <w:sz w:val="20"/>
          <w:szCs w:val="20"/>
        </w:rPr>
        <w:t>in light of</w:t>
      </w:r>
      <w:proofErr w:type="gramEnd"/>
      <w:r w:rsidRPr="001A2DD9">
        <w:rPr>
          <w:rFonts w:ascii="Helvetica" w:eastAsia="Times New Roman" w:hAnsi="Helvetica" w:cs="Helvetica"/>
          <w:color w:val="595959"/>
          <w:sz w:val="20"/>
          <w:szCs w:val="20"/>
        </w:rPr>
        <w:t xml:space="preserve"> its role in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and its potential transfer to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As mentioned previously,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Chinese was found to exhibit poor lexical tone awareness (Zhang et al., [ </w:t>
      </w:r>
      <w:hyperlink r:id="rId70" w:anchor="bib40" w:tooltip="40" w:history="1">
        <w:r w:rsidRPr="001A2DD9">
          <w:rPr>
            <w:rFonts w:ascii="Helvetica" w:eastAsia="Times New Roman" w:hAnsi="Helvetica" w:cs="Helvetica"/>
            <w:color w:val="005BC6"/>
            <w:sz w:val="20"/>
            <w:szCs w:val="20"/>
            <w:u w:val="single"/>
            <w:bdr w:val="none" w:sz="0" w:space="0" w:color="auto" w:frame="1"/>
          </w:rPr>
          <w:t>40</w:t>
        </w:r>
      </w:hyperlink>
      <w:r w:rsidRPr="001A2DD9">
        <w:rPr>
          <w:rFonts w:ascii="Helvetica" w:eastAsia="Times New Roman" w:hAnsi="Helvetica" w:cs="Helvetica"/>
          <w:color w:val="595959"/>
          <w:sz w:val="20"/>
          <w:szCs w:val="20"/>
        </w:rPr>
        <w:t>] ). This indicated that lexical tone awareness played an important role in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independent of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On top of this, evidences of prosodic transfer between Chinese lexical tone and English lexical stress give rise to the possibility that lexical tone awareness may contribute to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via English lexical stress sensitivity (Choi et al., [ </w:t>
      </w:r>
      <w:hyperlink r:id="rId71"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 Wang, [ </w:t>
      </w:r>
      <w:hyperlink r:id="rId72" w:anchor="bib34" w:tooltip="34" w:history="1">
        <w:r w:rsidRPr="001A2DD9">
          <w:rPr>
            <w:rFonts w:ascii="Helvetica" w:eastAsia="Times New Roman" w:hAnsi="Helvetica" w:cs="Helvetica"/>
            <w:color w:val="005BC6"/>
            <w:sz w:val="20"/>
            <w:szCs w:val="20"/>
            <w:u w:val="single"/>
            <w:bdr w:val="none" w:sz="0" w:space="0" w:color="auto" w:frame="1"/>
          </w:rPr>
          <w:t>34</w:t>
        </w:r>
      </w:hyperlink>
      <w:r w:rsidRPr="001A2DD9">
        <w:rPr>
          <w:rFonts w:ascii="Helvetica" w:eastAsia="Times New Roman" w:hAnsi="Helvetica" w:cs="Helvetica"/>
          <w:color w:val="595959"/>
          <w:sz w:val="20"/>
          <w:szCs w:val="20"/>
        </w:rPr>
        <w:t xml:space="preserve">] ; Yu &amp; </w:t>
      </w:r>
      <w:proofErr w:type="spellStart"/>
      <w:r w:rsidRPr="001A2DD9">
        <w:rPr>
          <w:rFonts w:ascii="Helvetica" w:eastAsia="Times New Roman" w:hAnsi="Helvetica" w:cs="Helvetica"/>
          <w:color w:val="595959"/>
          <w:sz w:val="20"/>
          <w:szCs w:val="20"/>
        </w:rPr>
        <w:t>Andruski</w:t>
      </w:r>
      <w:proofErr w:type="spellEnd"/>
      <w:r w:rsidRPr="001A2DD9">
        <w:rPr>
          <w:rFonts w:ascii="Helvetica" w:eastAsia="Times New Roman" w:hAnsi="Helvetica" w:cs="Helvetica"/>
          <w:color w:val="595959"/>
          <w:sz w:val="20"/>
          <w:szCs w:val="20"/>
        </w:rPr>
        <w:t>, [ </w:t>
      </w:r>
      <w:hyperlink r:id="rId73" w:anchor="bib39" w:tooltip="39" w:history="1">
        <w:r w:rsidRPr="001A2DD9">
          <w:rPr>
            <w:rFonts w:ascii="Helvetica" w:eastAsia="Times New Roman" w:hAnsi="Helvetica" w:cs="Helvetica"/>
            <w:color w:val="005BC6"/>
            <w:sz w:val="20"/>
            <w:szCs w:val="20"/>
            <w:u w:val="single"/>
            <w:bdr w:val="none" w:sz="0" w:space="0" w:color="auto" w:frame="1"/>
          </w:rPr>
          <w:t>39</w:t>
        </w:r>
      </w:hyperlink>
      <w:r w:rsidRPr="001A2DD9">
        <w:rPr>
          <w:rFonts w:ascii="Helvetica" w:eastAsia="Times New Roman" w:hAnsi="Helvetica" w:cs="Helvetica"/>
          <w:color w:val="595959"/>
          <w:sz w:val="20"/>
          <w:szCs w:val="20"/>
        </w:rPr>
        <w:t>] ). However, there is a lack of study to date examining the potential role of L1 Chinese lexical tone awareness in L2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view of this, the current study not only sought to replicate the previous finding on L1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but also evaluate whether Chinese–English children with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L2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also exhibit poor lexical tone awareness.</w:t>
      </w:r>
    </w:p>
    <w:p w14:paraId="1AC3F0E6"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Chinese and English vocabulary were also tested because of their prominent roles in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In an early study of monolingual English children, Nation, </w:t>
      </w:r>
      <w:proofErr w:type="spellStart"/>
      <w:r w:rsidRPr="001A2DD9">
        <w:rPr>
          <w:rFonts w:ascii="Helvetica" w:eastAsia="Times New Roman" w:hAnsi="Helvetica" w:cs="Helvetica"/>
          <w:color w:val="595959"/>
          <w:sz w:val="20"/>
          <w:szCs w:val="20"/>
        </w:rPr>
        <w:t>Snowling</w:t>
      </w:r>
      <w:proofErr w:type="spellEnd"/>
      <w:r w:rsidRPr="001A2DD9">
        <w:rPr>
          <w:rFonts w:ascii="Helvetica" w:eastAsia="Times New Roman" w:hAnsi="Helvetica" w:cs="Helvetica"/>
          <w:color w:val="595959"/>
          <w:sz w:val="20"/>
          <w:szCs w:val="20"/>
        </w:rPr>
        <w:t>, and Clarke ([ </w:t>
      </w:r>
      <w:hyperlink r:id="rId74" w:anchor="bib21" w:tooltip="21" w:history="1">
        <w:r w:rsidRPr="001A2DD9">
          <w:rPr>
            <w:rFonts w:ascii="Helvetica" w:eastAsia="Times New Roman" w:hAnsi="Helvetica" w:cs="Helvetica"/>
            <w:color w:val="005BC6"/>
            <w:sz w:val="20"/>
            <w:szCs w:val="20"/>
            <w:u w:val="single"/>
            <w:bdr w:val="none" w:sz="0" w:space="0" w:color="auto" w:frame="1"/>
          </w:rPr>
          <w:t>21</w:t>
        </w:r>
      </w:hyperlink>
      <w:r w:rsidRPr="001A2DD9">
        <w:rPr>
          <w:rFonts w:ascii="Helvetica" w:eastAsia="Times New Roman" w:hAnsi="Helvetica" w:cs="Helvetica"/>
          <w:color w:val="595959"/>
          <w:sz w:val="20"/>
          <w:szCs w:val="20"/>
        </w:rPr>
        <w:t xml:space="preserve">] ) found that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demonstrated poor vocabulary knowledge when compared with good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suggesting that one locus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lay in vocabulary knowledge. Further, studies of bilingual children, such as Spanish–English children, suggest an effect of L2 vocabulary knowledge on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(Proctor, Carlo, August, &amp; Snow, [ </w:t>
      </w:r>
      <w:hyperlink r:id="rId75" w:anchor="bib23" w:tooltip="23" w:history="1">
        <w:r w:rsidRPr="001A2DD9">
          <w:rPr>
            <w:rFonts w:ascii="Helvetica" w:eastAsia="Times New Roman" w:hAnsi="Helvetica" w:cs="Helvetica"/>
            <w:color w:val="005BC6"/>
            <w:sz w:val="20"/>
            <w:szCs w:val="20"/>
            <w:u w:val="single"/>
            <w:bdr w:val="none" w:sz="0" w:space="0" w:color="auto" w:frame="1"/>
          </w:rPr>
          <w:t>23</w:t>
        </w:r>
      </w:hyperlink>
      <w:r w:rsidRPr="001A2DD9">
        <w:rPr>
          <w:rFonts w:ascii="Helvetica" w:eastAsia="Times New Roman" w:hAnsi="Helvetica" w:cs="Helvetica"/>
          <w:color w:val="595959"/>
          <w:sz w:val="20"/>
          <w:szCs w:val="20"/>
        </w:rPr>
        <w:t xml:space="preserve">] ). In view of these, we expect that poor Chinese and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will exhibit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Chinese vocabulary and English vocabulary knowledge, respectively.</w:t>
      </w:r>
    </w:p>
    <w:p w14:paraId="69FD6CF0"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In brief, the current study serves three goals. First, we examined whether L1 and L2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dissociate. Second, we explored the prevalence rates of different types of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Third, we set out to identify key metalinguistic skills that are impaired among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specifically which variables. Cantonese–English bilingual second graders were tested on various measures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segmental phonological awareness, and vocabulary knowledge, in both Chinese and English. We also tested Chinese lexical tone awareness, English lexical stress sensitivity, and nonverbal intelligence among them.</w:t>
      </w:r>
    </w:p>
    <w:p w14:paraId="3A4914AB"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76" w:anchor="toc" w:tooltip="Method" w:history="1">
        <w:r w:rsidRPr="001A2DD9">
          <w:rPr>
            <w:rFonts w:ascii="Helvetica" w:eastAsia="Times New Roman" w:hAnsi="Helvetica" w:cs="Helvetica"/>
            <w:b/>
            <w:bCs/>
            <w:color w:val="005BC6"/>
            <w:sz w:val="20"/>
            <w:szCs w:val="20"/>
            <w:u w:val="single"/>
            <w:bdr w:val="none" w:sz="0" w:space="0" w:color="auto" w:frame="1"/>
          </w:rPr>
          <w:t>Method</w:t>
        </w:r>
      </w:hyperlink>
    </w:p>
    <w:p w14:paraId="20AACA07"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77" w:anchor="toc" w:tooltip="Participants" w:history="1">
        <w:r w:rsidRPr="001A2DD9">
          <w:rPr>
            <w:rFonts w:ascii="Helvetica" w:eastAsia="Times New Roman" w:hAnsi="Helvetica" w:cs="Helvetica"/>
            <w:b/>
            <w:bCs/>
            <w:color w:val="005BC6"/>
            <w:sz w:val="20"/>
            <w:szCs w:val="20"/>
            <w:u w:val="single"/>
            <w:bdr w:val="none" w:sz="0" w:space="0" w:color="auto" w:frame="1"/>
          </w:rPr>
          <w:t>Participants</w:t>
        </w:r>
      </w:hyperlink>
    </w:p>
    <w:p w14:paraId="53152337"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We selected 24 participants from a sample of 124 second graders participating in a larger study. All participants were from Hong Kong primary schools. Second graders were chosen to ensure that they had </w:t>
      </w:r>
      <w:r w:rsidRPr="001A2DD9">
        <w:rPr>
          <w:rFonts w:ascii="Helvetica" w:eastAsia="Times New Roman" w:hAnsi="Helvetica" w:cs="Helvetica"/>
          <w:color w:val="595959"/>
          <w:sz w:val="20"/>
          <w:szCs w:val="20"/>
        </w:rPr>
        <w:lastRenderedPageBreak/>
        <w:t>been adequately exposed to formal English teaching and to ensure that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were sufficiently dissociable. According to the language background questionnaires collected from parents, all the children were native Cantonese speakers, born and raised in Hong Kong and had no hearing and sensory impairment. In our sample, the children's mean onset age of English learning was 2.78 years (SD = 1.53). Out of 5 points in a Likert scale, the mean frequency of use of English at home was 1.83 (SD = 1.28). At the primary schools in Hong Kong, Chinese and English are formally taught as language subjects since grade one. Thus, the children in our study had received at least 1 year of formal instruction in Chinese and English languages at primary school. In the schools we tested, eight English classes were offered per week. Each class lasted 40 minutes. For paternal education level, 57.5% of the fathers were secondary school graduates, and 25% were university/college graduates. For maternal education level, 62.5% of the mothers were secondary school graduates, and 21.3% were university/college graduates.</w:t>
      </w:r>
    </w:p>
    <w:p w14:paraId="6CF4E96B"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Among the entire sample, we identified six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Chinese (PC), six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English (PE), six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both Chinese and English (PB), and six average readers (C). We used the cut</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off score of 25% percentile for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consistent with those of several studies identifying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(e.g., Catts et al., [ </w:t>
      </w:r>
      <w:hyperlink r:id="rId78" w:anchor="bib2" w:tooltip="2" w:history="1">
        <w:r w:rsidRPr="001A2DD9">
          <w:rPr>
            <w:rFonts w:ascii="Helvetica" w:eastAsia="Times New Roman" w:hAnsi="Helvetica" w:cs="Helvetica"/>
            <w:color w:val="005BC6"/>
            <w:sz w:val="20"/>
            <w:szCs w:val="20"/>
            <w:u w:val="single"/>
            <w:bdr w:val="none" w:sz="0" w:space="0" w:color="auto" w:frame="1"/>
          </w:rPr>
          <w:t>2</w:t>
        </w:r>
      </w:hyperlink>
      <w:r w:rsidRPr="001A2DD9">
        <w:rPr>
          <w:rFonts w:ascii="Helvetica" w:eastAsia="Times New Roman" w:hAnsi="Helvetica" w:cs="Helvetica"/>
          <w:color w:val="595959"/>
          <w:sz w:val="20"/>
          <w:szCs w:val="20"/>
        </w:rPr>
        <w:t xml:space="preserve">] ; </w:t>
      </w:r>
      <w:proofErr w:type="spellStart"/>
      <w:r w:rsidRPr="001A2DD9">
        <w:rPr>
          <w:rFonts w:ascii="Helvetica" w:eastAsia="Times New Roman" w:hAnsi="Helvetica" w:cs="Helvetica"/>
          <w:color w:val="595959"/>
          <w:sz w:val="20"/>
          <w:szCs w:val="20"/>
        </w:rPr>
        <w:t>Borella</w:t>
      </w:r>
      <w:proofErr w:type="spellEnd"/>
      <w:r w:rsidRPr="001A2DD9">
        <w:rPr>
          <w:rFonts w:ascii="Helvetica" w:eastAsia="Times New Roman" w:hAnsi="Helvetica" w:cs="Helvetica"/>
          <w:color w:val="595959"/>
          <w:sz w:val="20"/>
          <w:szCs w:val="20"/>
        </w:rPr>
        <w:t xml:space="preserve">, </w:t>
      </w:r>
      <w:proofErr w:type="spellStart"/>
      <w:r w:rsidRPr="001A2DD9">
        <w:rPr>
          <w:rFonts w:ascii="Helvetica" w:eastAsia="Times New Roman" w:hAnsi="Helvetica" w:cs="Helvetica"/>
          <w:color w:val="595959"/>
          <w:sz w:val="20"/>
          <w:szCs w:val="20"/>
        </w:rPr>
        <w:t>Carretti</w:t>
      </w:r>
      <w:proofErr w:type="spellEnd"/>
      <w:r w:rsidRPr="001A2DD9">
        <w:rPr>
          <w:rFonts w:ascii="Helvetica" w:eastAsia="Times New Roman" w:hAnsi="Helvetica" w:cs="Helvetica"/>
          <w:color w:val="595959"/>
          <w:sz w:val="20"/>
          <w:szCs w:val="20"/>
        </w:rPr>
        <w:t xml:space="preserve">, &amp; </w:t>
      </w:r>
      <w:proofErr w:type="spellStart"/>
      <w:r w:rsidRPr="001A2DD9">
        <w:rPr>
          <w:rFonts w:ascii="Helvetica" w:eastAsia="Times New Roman" w:hAnsi="Helvetica" w:cs="Helvetica"/>
          <w:color w:val="595959"/>
          <w:sz w:val="20"/>
          <w:szCs w:val="20"/>
        </w:rPr>
        <w:t>Pelegrina</w:t>
      </w:r>
      <w:proofErr w:type="spellEnd"/>
      <w:r w:rsidRPr="001A2DD9">
        <w:rPr>
          <w:rFonts w:ascii="Helvetica" w:eastAsia="Times New Roman" w:hAnsi="Helvetica" w:cs="Helvetica"/>
          <w:color w:val="595959"/>
          <w:sz w:val="20"/>
          <w:szCs w:val="20"/>
        </w:rPr>
        <w:t>, [ </w:t>
      </w:r>
      <w:hyperlink r:id="rId79" w:anchor="bib1" w:tooltip="1" w:history="1">
        <w:r w:rsidRPr="001A2DD9">
          <w:rPr>
            <w:rFonts w:ascii="Helvetica" w:eastAsia="Times New Roman" w:hAnsi="Helvetica" w:cs="Helvetica"/>
            <w:color w:val="005BC6"/>
            <w:sz w:val="20"/>
            <w:szCs w:val="20"/>
            <w:u w:val="single"/>
            <w:bdr w:val="none" w:sz="0" w:space="0" w:color="auto" w:frame="1"/>
          </w:rPr>
          <w:t>1</w:t>
        </w:r>
      </w:hyperlink>
      <w:r w:rsidRPr="001A2DD9">
        <w:rPr>
          <w:rFonts w:ascii="Helvetica" w:eastAsia="Times New Roman" w:hAnsi="Helvetica" w:cs="Helvetica"/>
          <w:color w:val="595959"/>
          <w:sz w:val="20"/>
          <w:szCs w:val="20"/>
        </w:rPr>
        <w:t>] ; Zhang et al., [ </w:t>
      </w:r>
      <w:hyperlink r:id="rId80" w:anchor="bib40" w:tooltip="40" w:history="1">
        <w:r w:rsidRPr="001A2DD9">
          <w:rPr>
            <w:rFonts w:ascii="Helvetica" w:eastAsia="Times New Roman" w:hAnsi="Helvetica" w:cs="Helvetica"/>
            <w:color w:val="005BC6"/>
            <w:sz w:val="20"/>
            <w:szCs w:val="20"/>
            <w:u w:val="single"/>
            <w:bdr w:val="none" w:sz="0" w:space="0" w:color="auto" w:frame="1"/>
          </w:rPr>
          <w:t>40</w:t>
        </w:r>
      </w:hyperlink>
      <w:r w:rsidRPr="001A2DD9">
        <w:rPr>
          <w:rFonts w:ascii="Helvetica" w:eastAsia="Times New Roman" w:hAnsi="Helvetica" w:cs="Helvetica"/>
          <w:color w:val="595959"/>
          <w:sz w:val="20"/>
          <w:szCs w:val="20"/>
        </w:rPr>
        <w:t>] ). See measures section for a description of the tasks used to assess each of the constructs below.</w:t>
      </w:r>
    </w:p>
    <w:p w14:paraId="0AAB920E"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Based on the raw scores, we identified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as those who were within the lower 25% percentile of the entire sample of 124 second graders in either Chinese, English, or both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measures and who were also all above 25% percentile in both English and Chinese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The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were all above the 25% percentile in both English and Chinese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within the 50–75% percentile in both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w:t>
      </w:r>
    </w:p>
    <w:p w14:paraId="730ED10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The prevalence rates of second graders with poor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poor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and poor Chinese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and</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English comprehension are shown in Table [</w:t>
      </w:r>
      <w:proofErr w:type="spellStart"/>
      <w:r w:rsidRPr="001A2DD9">
        <w:rPr>
          <w:rFonts w:ascii="Helvetica" w:eastAsia="Times New Roman" w:hAnsi="Helvetica" w:cs="Helvetica"/>
          <w:color w:val="595959"/>
          <w:sz w:val="20"/>
          <w:szCs w:val="20"/>
        </w:rPr>
        <w:t>NaN</w:t>
      </w:r>
      <w:proofErr w:type="spellEnd"/>
      <w:proofErr w:type="gramStart"/>
      <w:r w:rsidRPr="001A2DD9">
        <w:rPr>
          <w:rFonts w:ascii="Helvetica" w:eastAsia="Times New Roman" w:hAnsi="Helvetica" w:cs="Helvetica"/>
          <w:color w:val="595959"/>
          <w:sz w:val="20"/>
          <w:szCs w:val="20"/>
        </w:rPr>
        <w:t>] .</w:t>
      </w:r>
      <w:proofErr w:type="gramEnd"/>
      <w:r w:rsidRPr="001A2DD9">
        <w:rPr>
          <w:rFonts w:ascii="Helvetica" w:eastAsia="Times New Roman" w:hAnsi="Helvetica" w:cs="Helvetica"/>
          <w:color w:val="595959"/>
          <w:sz w:val="20"/>
          <w:szCs w:val="20"/>
        </w:rPr>
        <w:t xml:space="preserve"> Given the large number of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we selected six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with matched age and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abilities from the sample to equate sample sizes.</w:t>
      </w:r>
    </w:p>
    <w:p w14:paraId="1A756D8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The distribution and overlap of poor Chinese and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Hong Kong Chinese–English second graders</w:t>
      </w:r>
    </w:p>
    <w:tbl>
      <w:tblPr>
        <w:tblW w:w="0" w:type="auto"/>
        <w:tblCellMar>
          <w:left w:w="0" w:type="dxa"/>
          <w:right w:w="0" w:type="dxa"/>
        </w:tblCellMar>
        <w:tblLook w:val="04A0" w:firstRow="1" w:lastRow="0" w:firstColumn="1" w:lastColumn="0" w:noHBand="0" w:noVBand="1"/>
      </w:tblPr>
      <w:tblGrid>
        <w:gridCol w:w="1273"/>
        <w:gridCol w:w="1139"/>
        <w:gridCol w:w="1384"/>
        <w:gridCol w:w="200"/>
        <w:gridCol w:w="450"/>
      </w:tblGrid>
      <w:tr w:rsidR="001A2DD9" w:rsidRPr="001A2DD9" w14:paraId="3FFB013E" w14:textId="77777777" w:rsidTr="001A2DD9">
        <w:trPr>
          <w:gridAfter w:val="2"/>
        </w:trPr>
        <w:tc>
          <w:tcPr>
            <w:tcW w:w="0" w:type="auto"/>
            <w:tcBorders>
              <w:top w:val="nil"/>
              <w:left w:val="nil"/>
              <w:bottom w:val="nil"/>
              <w:right w:val="nil"/>
            </w:tcBorders>
            <w:shd w:val="clear" w:color="auto" w:fill="auto"/>
            <w:vAlign w:val="bottom"/>
            <w:hideMark/>
          </w:tcPr>
          <w:p w14:paraId="25F8B807" w14:textId="77777777" w:rsidR="001A2DD9" w:rsidRPr="001A2DD9" w:rsidRDefault="001A2DD9" w:rsidP="001A2DD9">
            <w:pPr>
              <w:spacing w:after="0" w:line="240" w:lineRule="auto"/>
              <w:rPr>
                <w:rFonts w:ascii="Helvetica" w:eastAsia="Times New Roman" w:hAnsi="Helvetica" w:cs="Helvetica"/>
                <w:color w:val="595959"/>
                <w:sz w:val="20"/>
                <w:szCs w:val="20"/>
              </w:rPr>
            </w:pPr>
          </w:p>
        </w:tc>
        <w:tc>
          <w:tcPr>
            <w:tcW w:w="0" w:type="auto"/>
            <w:tcBorders>
              <w:top w:val="nil"/>
              <w:left w:val="nil"/>
              <w:bottom w:val="nil"/>
              <w:right w:val="nil"/>
            </w:tcBorders>
            <w:shd w:val="clear" w:color="auto" w:fill="auto"/>
            <w:vAlign w:val="bottom"/>
            <w:hideMark/>
          </w:tcPr>
          <w:p w14:paraId="51B8BD68"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Poor Chinese</w:t>
            </w:r>
          </w:p>
        </w:tc>
        <w:tc>
          <w:tcPr>
            <w:tcW w:w="0" w:type="auto"/>
            <w:tcBorders>
              <w:top w:val="nil"/>
              <w:left w:val="nil"/>
              <w:bottom w:val="nil"/>
              <w:right w:val="nil"/>
            </w:tcBorders>
            <w:shd w:val="clear" w:color="auto" w:fill="auto"/>
            <w:vAlign w:val="bottom"/>
            <w:hideMark/>
          </w:tcPr>
          <w:p w14:paraId="374728F5"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Normal Chinese</w:t>
            </w:r>
          </w:p>
        </w:tc>
      </w:tr>
      <w:tr w:rsidR="001A2DD9" w:rsidRPr="001A2DD9" w14:paraId="053784B1" w14:textId="77777777" w:rsidTr="001A2DD9">
        <w:tc>
          <w:tcPr>
            <w:tcW w:w="0" w:type="auto"/>
            <w:tcBorders>
              <w:top w:val="nil"/>
              <w:left w:val="nil"/>
              <w:bottom w:val="nil"/>
              <w:right w:val="nil"/>
            </w:tcBorders>
            <w:shd w:val="clear" w:color="auto" w:fill="auto"/>
            <w:vAlign w:val="bottom"/>
            <w:hideMark/>
          </w:tcPr>
          <w:p w14:paraId="1B6B70E1"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p>
        </w:tc>
        <w:tc>
          <w:tcPr>
            <w:tcW w:w="0" w:type="auto"/>
            <w:tcBorders>
              <w:top w:val="nil"/>
              <w:left w:val="nil"/>
              <w:bottom w:val="nil"/>
              <w:right w:val="nil"/>
            </w:tcBorders>
            <w:shd w:val="clear" w:color="auto" w:fill="auto"/>
            <w:vAlign w:val="bottom"/>
            <w:hideMark/>
          </w:tcPr>
          <w:p w14:paraId="03D63AEA"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N</w:t>
            </w:r>
          </w:p>
        </w:tc>
        <w:tc>
          <w:tcPr>
            <w:tcW w:w="0" w:type="auto"/>
            <w:tcBorders>
              <w:top w:val="nil"/>
              <w:left w:val="nil"/>
              <w:bottom w:val="nil"/>
              <w:right w:val="nil"/>
            </w:tcBorders>
            <w:shd w:val="clear" w:color="auto" w:fill="auto"/>
            <w:vAlign w:val="bottom"/>
            <w:hideMark/>
          </w:tcPr>
          <w:p w14:paraId="4C9EC7F2"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w:t>
            </w:r>
          </w:p>
        </w:tc>
        <w:tc>
          <w:tcPr>
            <w:tcW w:w="0" w:type="auto"/>
            <w:tcBorders>
              <w:top w:val="nil"/>
              <w:left w:val="nil"/>
              <w:bottom w:val="nil"/>
              <w:right w:val="nil"/>
            </w:tcBorders>
            <w:shd w:val="clear" w:color="auto" w:fill="auto"/>
            <w:vAlign w:val="bottom"/>
            <w:hideMark/>
          </w:tcPr>
          <w:p w14:paraId="02697DD0"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N</w:t>
            </w:r>
          </w:p>
        </w:tc>
        <w:tc>
          <w:tcPr>
            <w:tcW w:w="0" w:type="auto"/>
            <w:tcBorders>
              <w:top w:val="nil"/>
              <w:left w:val="nil"/>
              <w:bottom w:val="nil"/>
              <w:right w:val="nil"/>
            </w:tcBorders>
            <w:shd w:val="clear" w:color="auto" w:fill="auto"/>
            <w:vAlign w:val="bottom"/>
            <w:hideMark/>
          </w:tcPr>
          <w:p w14:paraId="240C4172"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w:t>
            </w:r>
          </w:p>
        </w:tc>
      </w:tr>
      <w:tr w:rsidR="001A2DD9" w:rsidRPr="001A2DD9" w14:paraId="3D6ED724" w14:textId="77777777" w:rsidTr="001A2DD9">
        <w:tc>
          <w:tcPr>
            <w:tcW w:w="0" w:type="auto"/>
            <w:tcBorders>
              <w:top w:val="nil"/>
              <w:left w:val="nil"/>
              <w:bottom w:val="nil"/>
              <w:right w:val="nil"/>
            </w:tcBorders>
            <w:shd w:val="clear" w:color="auto" w:fill="auto"/>
            <w:vAlign w:val="bottom"/>
            <w:hideMark/>
          </w:tcPr>
          <w:p w14:paraId="3DEA2F5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Poor English</w:t>
            </w:r>
          </w:p>
        </w:tc>
        <w:tc>
          <w:tcPr>
            <w:tcW w:w="0" w:type="auto"/>
            <w:tcBorders>
              <w:top w:val="nil"/>
              <w:left w:val="nil"/>
              <w:bottom w:val="nil"/>
              <w:right w:val="nil"/>
            </w:tcBorders>
            <w:shd w:val="clear" w:color="auto" w:fill="auto"/>
            <w:vAlign w:val="bottom"/>
            <w:hideMark/>
          </w:tcPr>
          <w:p w14:paraId="5C275A3F"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w:t>
            </w:r>
          </w:p>
        </w:tc>
        <w:tc>
          <w:tcPr>
            <w:tcW w:w="0" w:type="auto"/>
            <w:tcBorders>
              <w:top w:val="nil"/>
              <w:left w:val="nil"/>
              <w:bottom w:val="nil"/>
              <w:right w:val="nil"/>
            </w:tcBorders>
            <w:shd w:val="clear" w:color="auto" w:fill="auto"/>
            <w:vAlign w:val="bottom"/>
            <w:hideMark/>
          </w:tcPr>
          <w:p w14:paraId="6CBE18D2"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4.84</w:t>
            </w:r>
          </w:p>
        </w:tc>
        <w:tc>
          <w:tcPr>
            <w:tcW w:w="0" w:type="auto"/>
            <w:tcBorders>
              <w:top w:val="nil"/>
              <w:left w:val="nil"/>
              <w:bottom w:val="nil"/>
              <w:right w:val="nil"/>
            </w:tcBorders>
            <w:shd w:val="clear" w:color="auto" w:fill="auto"/>
            <w:vAlign w:val="bottom"/>
            <w:hideMark/>
          </w:tcPr>
          <w:p w14:paraId="53CB2CBE"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w:t>
            </w:r>
          </w:p>
        </w:tc>
        <w:tc>
          <w:tcPr>
            <w:tcW w:w="0" w:type="auto"/>
            <w:tcBorders>
              <w:top w:val="nil"/>
              <w:left w:val="nil"/>
              <w:bottom w:val="nil"/>
              <w:right w:val="nil"/>
            </w:tcBorders>
            <w:shd w:val="clear" w:color="auto" w:fill="auto"/>
            <w:vAlign w:val="bottom"/>
            <w:hideMark/>
          </w:tcPr>
          <w:p w14:paraId="348069FD"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4.84</w:t>
            </w:r>
          </w:p>
        </w:tc>
      </w:tr>
      <w:tr w:rsidR="001A2DD9" w:rsidRPr="001A2DD9" w14:paraId="38775EB3" w14:textId="77777777" w:rsidTr="001A2DD9">
        <w:tc>
          <w:tcPr>
            <w:tcW w:w="0" w:type="auto"/>
            <w:tcBorders>
              <w:top w:val="nil"/>
              <w:left w:val="nil"/>
              <w:bottom w:val="nil"/>
              <w:right w:val="nil"/>
            </w:tcBorders>
            <w:shd w:val="clear" w:color="auto" w:fill="auto"/>
            <w:vAlign w:val="bottom"/>
            <w:hideMark/>
          </w:tcPr>
          <w:p w14:paraId="60405DD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Normal English</w:t>
            </w:r>
          </w:p>
        </w:tc>
        <w:tc>
          <w:tcPr>
            <w:tcW w:w="0" w:type="auto"/>
            <w:tcBorders>
              <w:top w:val="nil"/>
              <w:left w:val="nil"/>
              <w:bottom w:val="nil"/>
              <w:right w:val="nil"/>
            </w:tcBorders>
            <w:shd w:val="clear" w:color="auto" w:fill="auto"/>
            <w:vAlign w:val="bottom"/>
            <w:hideMark/>
          </w:tcPr>
          <w:p w14:paraId="205BD752"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w:t>
            </w:r>
          </w:p>
        </w:tc>
        <w:tc>
          <w:tcPr>
            <w:tcW w:w="0" w:type="auto"/>
            <w:tcBorders>
              <w:top w:val="nil"/>
              <w:left w:val="nil"/>
              <w:bottom w:val="nil"/>
              <w:right w:val="nil"/>
            </w:tcBorders>
            <w:shd w:val="clear" w:color="auto" w:fill="auto"/>
            <w:vAlign w:val="bottom"/>
            <w:hideMark/>
          </w:tcPr>
          <w:p w14:paraId="7E6027B2"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4.84</w:t>
            </w:r>
          </w:p>
        </w:tc>
        <w:tc>
          <w:tcPr>
            <w:tcW w:w="0" w:type="auto"/>
            <w:tcBorders>
              <w:top w:val="nil"/>
              <w:left w:val="nil"/>
              <w:bottom w:val="nil"/>
              <w:right w:val="nil"/>
            </w:tcBorders>
            <w:shd w:val="clear" w:color="auto" w:fill="auto"/>
            <w:vAlign w:val="bottom"/>
            <w:hideMark/>
          </w:tcPr>
          <w:p w14:paraId="49DFDFBC"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75</w:t>
            </w:r>
          </w:p>
        </w:tc>
        <w:tc>
          <w:tcPr>
            <w:tcW w:w="0" w:type="auto"/>
            <w:tcBorders>
              <w:top w:val="nil"/>
              <w:left w:val="nil"/>
              <w:bottom w:val="nil"/>
              <w:right w:val="nil"/>
            </w:tcBorders>
            <w:shd w:val="clear" w:color="auto" w:fill="auto"/>
            <w:vAlign w:val="bottom"/>
            <w:hideMark/>
          </w:tcPr>
          <w:p w14:paraId="2C9703BE" w14:textId="77777777" w:rsidR="001A2DD9" w:rsidRPr="001A2DD9" w:rsidRDefault="001A2DD9" w:rsidP="001A2DD9">
            <w:pPr>
              <w:spacing w:after="0" w:line="240" w:lineRule="auto"/>
              <w:jc w:val="center"/>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60.48</w:t>
            </w:r>
          </w:p>
        </w:tc>
      </w:tr>
    </w:tbl>
    <w:p w14:paraId="5678C83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1 The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scored within the lower 25% percentile in either Chinese, English, or both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measures, and scored above the lower 25% percentile of English and Chinese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Normal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scored above the lower 25% percentile in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measures. Children with both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and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below the lower 25% percentile were not listed in the </w:t>
      </w:r>
      <w:proofErr w:type="gramStart"/>
      <w:r w:rsidRPr="001A2DD9">
        <w:rPr>
          <w:rFonts w:ascii="Helvetica" w:eastAsia="Times New Roman" w:hAnsi="Helvetica" w:cs="Helvetica"/>
          <w:color w:val="595959"/>
          <w:sz w:val="20"/>
          <w:szCs w:val="20"/>
        </w:rPr>
        <w:t>table, but</w:t>
      </w:r>
      <w:proofErr w:type="gramEnd"/>
      <w:r w:rsidRPr="001A2DD9">
        <w:rPr>
          <w:rFonts w:ascii="Helvetica" w:eastAsia="Times New Roman" w:hAnsi="Helvetica" w:cs="Helvetica"/>
          <w:color w:val="595959"/>
          <w:sz w:val="20"/>
          <w:szCs w:val="20"/>
        </w:rPr>
        <w:t xml:space="preserve"> were still counted towards the total number of participants, that is, 124.</w:t>
      </w:r>
    </w:p>
    <w:p w14:paraId="72A632AF"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81" w:anchor="toc" w:tooltip="Procedure" w:history="1">
        <w:r w:rsidRPr="001A2DD9">
          <w:rPr>
            <w:rFonts w:ascii="Helvetica" w:eastAsia="Times New Roman" w:hAnsi="Helvetica" w:cs="Helvetica"/>
            <w:b/>
            <w:bCs/>
            <w:color w:val="005BC6"/>
            <w:sz w:val="20"/>
            <w:szCs w:val="20"/>
            <w:u w:val="single"/>
            <w:bdr w:val="none" w:sz="0" w:space="0" w:color="auto" w:frame="1"/>
          </w:rPr>
          <w:t>Procedure</w:t>
        </w:r>
      </w:hyperlink>
    </w:p>
    <w:p w14:paraId="6CF346B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The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tasks were performed in group in a quiet classroom, while all other tasks were conducted individually in a quiet room. All tasks were carried out by trained experimenters fluent in Chinese and English.</w:t>
      </w:r>
    </w:p>
    <w:p w14:paraId="4BEC4D38"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82" w:anchor="toc" w:tooltip="Measures" w:history="1">
        <w:r w:rsidRPr="001A2DD9">
          <w:rPr>
            <w:rFonts w:ascii="Helvetica" w:eastAsia="Times New Roman" w:hAnsi="Helvetica" w:cs="Helvetica"/>
            <w:b/>
            <w:bCs/>
            <w:color w:val="005BC6"/>
            <w:sz w:val="20"/>
            <w:szCs w:val="20"/>
            <w:u w:val="single"/>
            <w:bdr w:val="none" w:sz="0" w:space="0" w:color="auto" w:frame="1"/>
          </w:rPr>
          <w:t>Measures</w:t>
        </w:r>
      </w:hyperlink>
    </w:p>
    <w:p w14:paraId="435B317D"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83" w:anchor="toc" w:tooltip="Chinese lexical tone awareness" w:history="1">
        <w:r w:rsidRPr="001A2DD9">
          <w:rPr>
            <w:rFonts w:ascii="Helvetica" w:eastAsia="Times New Roman" w:hAnsi="Helvetica" w:cs="Helvetica"/>
            <w:b/>
            <w:bCs/>
            <w:color w:val="005BC6"/>
            <w:sz w:val="20"/>
            <w:szCs w:val="20"/>
            <w:u w:val="single"/>
            <w:bdr w:val="none" w:sz="0" w:space="0" w:color="auto" w:frame="1"/>
          </w:rPr>
          <w:t>Chinese lexical tone awareness</w:t>
        </w:r>
      </w:hyperlink>
    </w:p>
    <w:p w14:paraId="1C86619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Chinese lexical tone awareness was measured with a tone identification task and a tone discrimination task, both used successfully in prior research (Tong, McBride, &amp; Burnham, [ </w:t>
      </w:r>
      <w:hyperlink r:id="rId84" w:anchor="bib27" w:tooltip="27" w:history="1">
        <w:r w:rsidRPr="001A2DD9">
          <w:rPr>
            <w:rFonts w:ascii="Helvetica" w:eastAsia="Times New Roman" w:hAnsi="Helvetica" w:cs="Helvetica"/>
            <w:color w:val="005BC6"/>
            <w:sz w:val="20"/>
            <w:szCs w:val="20"/>
            <w:u w:val="single"/>
            <w:bdr w:val="none" w:sz="0" w:space="0" w:color="auto" w:frame="1"/>
          </w:rPr>
          <w:t>27</w:t>
        </w:r>
      </w:hyperlink>
      <w:r w:rsidRPr="001A2DD9">
        <w:rPr>
          <w:rFonts w:ascii="Helvetica" w:eastAsia="Times New Roman" w:hAnsi="Helvetica" w:cs="Helvetica"/>
          <w:color w:val="595959"/>
          <w:sz w:val="20"/>
          <w:szCs w:val="20"/>
        </w:rPr>
        <w:t>] ; Tong et al., [ </w:t>
      </w:r>
      <w:hyperlink r:id="rId85" w:anchor="bib26" w:tooltip="26" w:history="1">
        <w:r w:rsidRPr="001A2DD9">
          <w:rPr>
            <w:rFonts w:ascii="Helvetica" w:eastAsia="Times New Roman" w:hAnsi="Helvetica" w:cs="Helvetica"/>
            <w:color w:val="005BC6"/>
            <w:sz w:val="20"/>
            <w:szCs w:val="20"/>
            <w:u w:val="single"/>
            <w:bdr w:val="none" w:sz="0" w:space="0" w:color="auto" w:frame="1"/>
          </w:rPr>
          <w:t>26</w:t>
        </w:r>
      </w:hyperlink>
      <w:r w:rsidRPr="001A2DD9">
        <w:rPr>
          <w:rFonts w:ascii="Helvetica" w:eastAsia="Times New Roman" w:hAnsi="Helvetica" w:cs="Helvetica"/>
          <w:color w:val="595959"/>
          <w:sz w:val="20"/>
          <w:szCs w:val="20"/>
        </w:rPr>
        <w:t xml:space="preserve">] ). In the tone identification task, participants were presented with two pictures of minimal pairs contrasting in tones but not segmental structure, for example, /ji2/ </w:t>
      </w:r>
      <w:r w:rsidRPr="001A2DD9">
        <w:rPr>
          <w:rFonts w:ascii="MS Gothic" w:eastAsia="MS Gothic" w:hAnsi="MS Gothic" w:cs="MS Gothic" w:hint="eastAsia"/>
          <w:color w:val="595959"/>
          <w:sz w:val="20"/>
          <w:szCs w:val="20"/>
        </w:rPr>
        <w:t>椅</w:t>
      </w:r>
      <w:r w:rsidRPr="001A2DD9">
        <w:rPr>
          <w:rFonts w:ascii="Helvetica" w:eastAsia="Times New Roman" w:hAnsi="Helvetica" w:cs="Helvetica"/>
          <w:color w:val="595959"/>
          <w:sz w:val="20"/>
          <w:szCs w:val="20"/>
        </w:rPr>
        <w:t xml:space="preserve"> (chair) and /ji6/ </w:t>
      </w:r>
      <w:r w:rsidRPr="001A2DD9">
        <w:rPr>
          <w:rFonts w:ascii="MS Gothic" w:eastAsia="MS Gothic" w:hAnsi="MS Gothic" w:cs="MS Gothic" w:hint="eastAsia"/>
          <w:color w:val="595959"/>
          <w:sz w:val="20"/>
          <w:szCs w:val="20"/>
        </w:rPr>
        <w:t>二</w:t>
      </w:r>
      <w:r w:rsidRPr="001A2DD9">
        <w:rPr>
          <w:rFonts w:ascii="Helvetica" w:eastAsia="Times New Roman" w:hAnsi="Helvetica" w:cs="Helvetica"/>
          <w:color w:val="595959"/>
          <w:sz w:val="20"/>
          <w:szCs w:val="20"/>
        </w:rPr>
        <w:t xml:space="preserve"> (two). In each trial, a prerecorded audio stimulus, for example, /ji2/ was presented to the participants. Participants then selected the picture corresponding to the audio stimuli, for example, chair. We chose eight minimal tone contrasts (</w:t>
      </w:r>
      <w:proofErr w:type="spellStart"/>
      <w:r w:rsidRPr="001A2DD9">
        <w:rPr>
          <w:rFonts w:ascii="Helvetica" w:eastAsia="Times New Roman" w:hAnsi="Helvetica" w:cs="Helvetica"/>
          <w:color w:val="595959"/>
          <w:sz w:val="20"/>
          <w:szCs w:val="20"/>
        </w:rPr>
        <w:t>mid level</w:t>
      </w:r>
      <w:proofErr w:type="spellEnd"/>
      <w:r w:rsidRPr="001A2DD9">
        <w:rPr>
          <w:rFonts w:ascii="Helvetica" w:eastAsia="Times New Roman" w:hAnsi="Helvetica" w:cs="Helvetica"/>
          <w:color w:val="595959"/>
          <w:sz w:val="20"/>
          <w:szCs w:val="20"/>
        </w:rPr>
        <w:t xml:space="preserve">–low level, high rising–low rising, high level–mid level, high level–low level, low rising–low level, low falling–low level, low falling–low rising, high level–high rising) in the current study (based on previous studies </w:t>
      </w:r>
      <w:proofErr w:type="spellStart"/>
      <w:r w:rsidRPr="001A2DD9">
        <w:rPr>
          <w:rFonts w:ascii="Helvetica" w:eastAsia="Times New Roman" w:hAnsi="Helvetica" w:cs="Helvetica"/>
          <w:color w:val="595959"/>
          <w:sz w:val="20"/>
          <w:szCs w:val="20"/>
        </w:rPr>
        <w:t>Ciocca</w:t>
      </w:r>
      <w:proofErr w:type="spellEnd"/>
      <w:r w:rsidRPr="001A2DD9">
        <w:rPr>
          <w:rFonts w:ascii="Helvetica" w:eastAsia="Times New Roman" w:hAnsi="Helvetica" w:cs="Helvetica"/>
          <w:color w:val="595959"/>
          <w:sz w:val="20"/>
          <w:szCs w:val="20"/>
        </w:rPr>
        <w:t xml:space="preserve"> &amp; Lui, [ </w:t>
      </w:r>
      <w:hyperlink r:id="rId86" w:anchor="bib4" w:tooltip="4" w:history="1">
        <w:r w:rsidRPr="001A2DD9">
          <w:rPr>
            <w:rFonts w:ascii="Helvetica" w:eastAsia="Times New Roman" w:hAnsi="Helvetica" w:cs="Helvetica"/>
            <w:color w:val="005BC6"/>
            <w:sz w:val="20"/>
            <w:szCs w:val="20"/>
            <w:u w:val="single"/>
            <w:bdr w:val="none" w:sz="0" w:space="0" w:color="auto" w:frame="1"/>
          </w:rPr>
          <w:t>4</w:t>
        </w:r>
      </w:hyperlink>
      <w:r w:rsidRPr="001A2DD9">
        <w:rPr>
          <w:rFonts w:ascii="Helvetica" w:eastAsia="Times New Roman" w:hAnsi="Helvetica" w:cs="Helvetica"/>
          <w:color w:val="595959"/>
          <w:sz w:val="20"/>
          <w:szCs w:val="20"/>
        </w:rPr>
        <w:t>] ; [ </w:t>
      </w:r>
      <w:hyperlink r:id="rId87" w:anchor="bib27" w:tooltip="27" w:history="1">
        <w:r w:rsidRPr="001A2DD9">
          <w:rPr>
            <w:rFonts w:ascii="Helvetica" w:eastAsia="Times New Roman" w:hAnsi="Helvetica" w:cs="Helvetica"/>
            <w:color w:val="005BC6"/>
            <w:sz w:val="20"/>
            <w:szCs w:val="20"/>
            <w:u w:val="single"/>
            <w:bdr w:val="none" w:sz="0" w:space="0" w:color="auto" w:frame="1"/>
          </w:rPr>
          <w:t>27</w:t>
        </w:r>
      </w:hyperlink>
      <w:r w:rsidRPr="001A2DD9">
        <w:rPr>
          <w:rFonts w:ascii="Helvetica" w:eastAsia="Times New Roman" w:hAnsi="Helvetica" w:cs="Helvetica"/>
          <w:color w:val="595959"/>
          <w:sz w:val="20"/>
          <w:szCs w:val="20"/>
        </w:rPr>
        <w:t>] ). Each tone contrast was repeated three times in the segmental context of /ji/ and /fu/, because these two syllables were contrastive in all six tones.</w:t>
      </w:r>
    </w:p>
    <w:p w14:paraId="6A5A2415"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lastRenderedPageBreak/>
        <w:t>In the Chinese tone discrimination task adopted an odd</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one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out paradigm. Four pictures and their corresponding prerecorded audio stimuli, for example, /m</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k6/ </w:t>
      </w:r>
      <w:r w:rsidRPr="001A2DD9">
        <w:rPr>
          <w:rFonts w:ascii="MS Gothic" w:eastAsia="MS Gothic" w:hAnsi="MS Gothic" w:cs="MS Gothic" w:hint="eastAsia"/>
          <w:color w:val="595959"/>
          <w:sz w:val="20"/>
          <w:szCs w:val="20"/>
        </w:rPr>
        <w:t>木</w:t>
      </w:r>
      <w:r w:rsidRPr="001A2DD9">
        <w:rPr>
          <w:rFonts w:ascii="Helvetica" w:eastAsia="Times New Roman" w:hAnsi="Helvetica" w:cs="Helvetica"/>
          <w:color w:val="595959"/>
          <w:sz w:val="20"/>
          <w:szCs w:val="20"/>
        </w:rPr>
        <w:t xml:space="preserve"> (wood), /m</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i5/ </w:t>
      </w:r>
      <w:r w:rsidRPr="001A2DD9">
        <w:rPr>
          <w:rFonts w:ascii="MS Gothic" w:eastAsia="MS Gothic" w:hAnsi="MS Gothic" w:cs="MS Gothic" w:hint="eastAsia"/>
          <w:color w:val="595959"/>
          <w:sz w:val="20"/>
          <w:szCs w:val="20"/>
        </w:rPr>
        <w:t>米</w:t>
      </w:r>
      <w:r w:rsidRPr="001A2DD9">
        <w:rPr>
          <w:rFonts w:ascii="Helvetica" w:eastAsia="Times New Roman" w:hAnsi="Helvetica" w:cs="Helvetica"/>
          <w:color w:val="595959"/>
          <w:sz w:val="20"/>
          <w:szCs w:val="20"/>
        </w:rPr>
        <w:t xml:space="preserve"> (rice), /mei5/ </w:t>
      </w:r>
      <w:r w:rsidRPr="001A2DD9">
        <w:rPr>
          <w:rFonts w:ascii="MS Gothic" w:eastAsia="MS Gothic" w:hAnsi="MS Gothic" w:cs="MS Gothic" w:hint="eastAsia"/>
          <w:color w:val="595959"/>
          <w:sz w:val="20"/>
          <w:szCs w:val="20"/>
        </w:rPr>
        <w:t>尾</w:t>
      </w:r>
      <w:r w:rsidRPr="001A2DD9">
        <w:rPr>
          <w:rFonts w:ascii="Helvetica" w:eastAsia="Times New Roman" w:hAnsi="Helvetica" w:cs="Helvetica"/>
          <w:color w:val="595959"/>
          <w:sz w:val="20"/>
          <w:szCs w:val="20"/>
        </w:rPr>
        <w:t xml:space="preserve"> (tail), and /ma5/ </w:t>
      </w:r>
      <w:r w:rsidRPr="001A2DD9">
        <w:rPr>
          <w:rFonts w:ascii="MS Gothic" w:eastAsia="MS Gothic" w:hAnsi="MS Gothic" w:cs="MS Gothic" w:hint="eastAsia"/>
          <w:color w:val="595959"/>
          <w:sz w:val="20"/>
          <w:szCs w:val="20"/>
        </w:rPr>
        <w:t>馬</w:t>
      </w:r>
      <w:r w:rsidRPr="001A2DD9">
        <w:rPr>
          <w:rFonts w:ascii="Helvetica" w:eastAsia="Times New Roman" w:hAnsi="Helvetica" w:cs="Helvetica"/>
          <w:color w:val="595959"/>
          <w:sz w:val="20"/>
          <w:szCs w:val="20"/>
        </w:rPr>
        <w:t xml:space="preserve"> (horse) were presented in each trial. Participants then selected the picture carrying the odd tone, for example, /m</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k6/</w:t>
      </w:r>
      <w:r w:rsidRPr="001A2DD9">
        <w:rPr>
          <w:rFonts w:ascii="MS Gothic" w:eastAsia="MS Gothic" w:hAnsi="MS Gothic" w:cs="MS Gothic" w:hint="eastAsia"/>
          <w:color w:val="595959"/>
          <w:sz w:val="20"/>
          <w:szCs w:val="20"/>
        </w:rPr>
        <w:t>木</w:t>
      </w:r>
      <w:r w:rsidRPr="001A2DD9">
        <w:rPr>
          <w:rFonts w:ascii="Helvetica" w:eastAsia="Times New Roman" w:hAnsi="Helvetica" w:cs="Helvetica"/>
          <w:color w:val="595959"/>
          <w:sz w:val="20"/>
          <w:szCs w:val="20"/>
        </w:rPr>
        <w:t xml:space="preserve"> (wood). The same tone contrasts as in the Chinese tone identification task were used in this task, with three repetitions each.</w:t>
      </w:r>
    </w:p>
    <w:p w14:paraId="1F27381C"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88" w:anchor="toc" w:tooltip="English lexical stress sensitivity" w:history="1">
        <w:r w:rsidRPr="001A2DD9">
          <w:rPr>
            <w:rFonts w:ascii="Helvetica" w:eastAsia="Times New Roman" w:hAnsi="Helvetica" w:cs="Helvetica"/>
            <w:b/>
            <w:bCs/>
            <w:color w:val="005BC6"/>
            <w:sz w:val="20"/>
            <w:szCs w:val="20"/>
            <w:u w:val="single"/>
            <w:bdr w:val="none" w:sz="0" w:space="0" w:color="auto" w:frame="1"/>
          </w:rPr>
          <w:t>English lexical stress sensitivity</w:t>
        </w:r>
      </w:hyperlink>
    </w:p>
    <w:p w14:paraId="3EA05507"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English lexical stress sensitivity was assessed with the </w:t>
      </w:r>
      <w:proofErr w:type="spellStart"/>
      <w:r w:rsidRPr="001A2DD9">
        <w:rPr>
          <w:rFonts w:ascii="Helvetica" w:eastAsia="Times New Roman" w:hAnsi="Helvetica" w:cs="Helvetica"/>
          <w:color w:val="595959"/>
          <w:sz w:val="20"/>
          <w:szCs w:val="20"/>
        </w:rPr>
        <w:t>DEEdee</w:t>
      </w:r>
      <w:proofErr w:type="spellEnd"/>
      <w:r w:rsidRPr="001A2DD9">
        <w:rPr>
          <w:rFonts w:ascii="Helvetica" w:eastAsia="Times New Roman" w:hAnsi="Helvetica" w:cs="Helvetica"/>
          <w:color w:val="595959"/>
          <w:sz w:val="20"/>
          <w:szCs w:val="20"/>
        </w:rPr>
        <w:t xml:space="preserve"> task and the revised stress mispronunciation task.</w:t>
      </w:r>
    </w:p>
    <w:p w14:paraId="27EAB2A1"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The </w:t>
      </w:r>
      <w:proofErr w:type="spellStart"/>
      <w:r w:rsidRPr="001A2DD9">
        <w:rPr>
          <w:rFonts w:ascii="Helvetica" w:eastAsia="Times New Roman" w:hAnsi="Helvetica" w:cs="Helvetica"/>
          <w:color w:val="595959"/>
          <w:sz w:val="20"/>
          <w:szCs w:val="20"/>
        </w:rPr>
        <w:t>DEEdee</w:t>
      </w:r>
      <w:proofErr w:type="spellEnd"/>
      <w:r w:rsidRPr="001A2DD9">
        <w:rPr>
          <w:rFonts w:ascii="Helvetica" w:eastAsia="Times New Roman" w:hAnsi="Helvetica" w:cs="Helvetica"/>
          <w:color w:val="595959"/>
          <w:sz w:val="20"/>
          <w:szCs w:val="20"/>
        </w:rPr>
        <w:t xml:space="preserve"> task was adopted from Whalley and Hansen ([ </w:t>
      </w:r>
      <w:hyperlink r:id="rId89" w:anchor="bib37" w:tooltip="37" w:history="1">
        <w:r w:rsidRPr="001A2DD9">
          <w:rPr>
            <w:rFonts w:ascii="Helvetica" w:eastAsia="Times New Roman" w:hAnsi="Helvetica" w:cs="Helvetica"/>
            <w:color w:val="005BC6"/>
            <w:sz w:val="20"/>
            <w:szCs w:val="20"/>
            <w:u w:val="single"/>
            <w:bdr w:val="none" w:sz="0" w:space="0" w:color="auto" w:frame="1"/>
          </w:rPr>
          <w:t>37</w:t>
        </w:r>
      </w:hyperlink>
      <w:r w:rsidRPr="001A2DD9">
        <w:rPr>
          <w:rFonts w:ascii="Helvetica" w:eastAsia="Times New Roman" w:hAnsi="Helvetica" w:cs="Helvetica"/>
          <w:color w:val="595959"/>
          <w:sz w:val="20"/>
          <w:szCs w:val="20"/>
        </w:rPr>
        <w:t xml:space="preserve">] ). The participants were audibly presented with familiar names and book titles, such as </w:t>
      </w:r>
      <w:proofErr w:type="spellStart"/>
      <w:r w:rsidRPr="001A2DD9">
        <w:rPr>
          <w:rFonts w:ascii="Helvetica" w:eastAsia="Times New Roman" w:hAnsi="Helvetica" w:cs="Helvetica"/>
          <w:color w:val="595959"/>
          <w:sz w:val="20"/>
          <w:szCs w:val="20"/>
        </w:rPr>
        <w:t>pokemon</w:t>
      </w:r>
      <w:proofErr w:type="spellEnd"/>
      <w:r w:rsidRPr="001A2DD9">
        <w:rPr>
          <w:rFonts w:ascii="Helvetica" w:eastAsia="Times New Roman" w:hAnsi="Helvetica" w:cs="Helvetica"/>
          <w:color w:val="595959"/>
          <w:sz w:val="20"/>
          <w:szCs w:val="20"/>
        </w:rPr>
        <w:t xml:space="preserve"> /ˈ</w:t>
      </w:r>
      <w:proofErr w:type="spellStart"/>
      <w:r w:rsidRPr="001A2DD9">
        <w:rPr>
          <w:rFonts w:ascii="Helvetica" w:eastAsia="Times New Roman" w:hAnsi="Helvetica" w:cs="Helvetica"/>
          <w:color w:val="595959"/>
          <w:sz w:val="20"/>
          <w:szCs w:val="20"/>
        </w:rPr>
        <w:t>pɔkɛmɔn</w:t>
      </w:r>
      <w:proofErr w:type="spellEnd"/>
      <w:r w:rsidRPr="001A2DD9">
        <w:rPr>
          <w:rFonts w:ascii="Helvetica" w:eastAsia="Times New Roman" w:hAnsi="Helvetica" w:cs="Helvetica"/>
          <w:color w:val="595959"/>
          <w:sz w:val="20"/>
          <w:szCs w:val="20"/>
        </w:rPr>
        <w:t>/, followed by two versions of re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iterative speech, one having the correct stress /</w:t>
      </w:r>
      <w:proofErr w:type="spellStart"/>
      <w:r w:rsidRPr="001A2DD9">
        <w:rPr>
          <w:rFonts w:ascii="Helvetica" w:eastAsia="Times New Roman" w:hAnsi="Helvetica" w:cs="Helvetica"/>
          <w:color w:val="595959"/>
          <w:sz w:val="20"/>
          <w:szCs w:val="20"/>
        </w:rPr>
        <w:t>DEEdeedee</w:t>
      </w:r>
      <w:proofErr w:type="spellEnd"/>
      <w:r w:rsidRPr="001A2DD9">
        <w:rPr>
          <w:rFonts w:ascii="Helvetica" w:eastAsia="Times New Roman" w:hAnsi="Helvetica" w:cs="Helvetica"/>
          <w:color w:val="595959"/>
          <w:sz w:val="20"/>
          <w:szCs w:val="20"/>
        </w:rPr>
        <w:t>/ and one with a misplaced stress /</w:t>
      </w:r>
      <w:proofErr w:type="spellStart"/>
      <w:r w:rsidRPr="001A2DD9">
        <w:rPr>
          <w:rFonts w:ascii="Helvetica" w:eastAsia="Times New Roman" w:hAnsi="Helvetica" w:cs="Helvetica"/>
          <w:color w:val="595959"/>
          <w:sz w:val="20"/>
          <w:szCs w:val="20"/>
        </w:rPr>
        <w:t>deeDEEdee</w:t>
      </w:r>
      <w:proofErr w:type="spellEnd"/>
      <w:r w:rsidRPr="001A2DD9">
        <w:rPr>
          <w:rFonts w:ascii="Helvetica" w:eastAsia="Times New Roman" w:hAnsi="Helvetica" w:cs="Helvetica"/>
          <w:color w:val="595959"/>
          <w:sz w:val="20"/>
          <w:szCs w:val="20"/>
        </w:rPr>
        <w:t>/. The participants selected the re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iterative speech stimuli, which corresponded to the stress pattern of the item presented.</w:t>
      </w:r>
    </w:p>
    <w:p w14:paraId="71D3901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The revised stress mispronunciation task was adopted from Holliman, Wood, &amp; Sheehy ([ </w:t>
      </w:r>
      <w:hyperlink r:id="rId90" w:anchor="bib13" w:tooltip="13" w:history="1">
        <w:r w:rsidRPr="001A2DD9">
          <w:rPr>
            <w:rFonts w:ascii="Helvetica" w:eastAsia="Times New Roman" w:hAnsi="Helvetica" w:cs="Helvetica"/>
            <w:color w:val="005BC6"/>
            <w:sz w:val="20"/>
            <w:szCs w:val="20"/>
            <w:u w:val="single"/>
            <w:bdr w:val="none" w:sz="0" w:space="0" w:color="auto" w:frame="1"/>
          </w:rPr>
          <w:t>13</w:t>
        </w:r>
      </w:hyperlink>
      <w:r w:rsidRPr="001A2DD9">
        <w:rPr>
          <w:rFonts w:ascii="Helvetica" w:eastAsia="Times New Roman" w:hAnsi="Helvetica" w:cs="Helvetica"/>
          <w:color w:val="595959"/>
          <w:sz w:val="20"/>
          <w:szCs w:val="20"/>
        </w:rPr>
        <w:t xml:space="preserve">] ). In each trial, a prerecorded </w:t>
      </w:r>
      <w:proofErr w:type="spellStart"/>
      <w:r w:rsidRPr="001A2DD9">
        <w:rPr>
          <w:rFonts w:ascii="Helvetica" w:eastAsia="Times New Roman" w:hAnsi="Helvetica" w:cs="Helvetica"/>
          <w:color w:val="595959"/>
          <w:sz w:val="20"/>
          <w:szCs w:val="20"/>
        </w:rPr>
        <w:t>bisyllabic</w:t>
      </w:r>
      <w:proofErr w:type="spellEnd"/>
      <w:r w:rsidRPr="001A2DD9">
        <w:rPr>
          <w:rFonts w:ascii="Helvetica" w:eastAsia="Times New Roman" w:hAnsi="Helvetica" w:cs="Helvetica"/>
          <w:color w:val="595959"/>
          <w:sz w:val="20"/>
          <w:szCs w:val="20"/>
        </w:rPr>
        <w:t xml:space="preserve"> word with a misplaced stress (e.g., /</w:t>
      </w:r>
      <w:proofErr w:type="spellStart"/>
      <w:r w:rsidRPr="001A2DD9">
        <w:rPr>
          <w:rFonts w:ascii="Helvetica" w:eastAsia="Times New Roman" w:hAnsi="Helvetica" w:cs="Helvetica"/>
          <w:color w:val="595959"/>
          <w:sz w:val="20"/>
          <w:szCs w:val="20"/>
        </w:rPr>
        <w:t>dɑŋˈki</w:t>
      </w:r>
      <w:proofErr w:type="spellEnd"/>
      <w:r w:rsidRPr="001A2DD9">
        <w:rPr>
          <w:rFonts w:ascii="Helvetica" w:eastAsia="Times New Roman" w:hAnsi="Helvetica" w:cs="Helvetica"/>
          <w:color w:val="595959"/>
          <w:sz w:val="20"/>
          <w:szCs w:val="20"/>
        </w:rPr>
        <w:t>/ for the word donkey /ˈ</w:t>
      </w:r>
      <w:proofErr w:type="spellStart"/>
      <w:r w:rsidRPr="001A2DD9">
        <w:rPr>
          <w:rFonts w:ascii="Helvetica" w:eastAsia="Times New Roman" w:hAnsi="Helvetica" w:cs="Helvetica"/>
          <w:color w:val="595959"/>
          <w:sz w:val="20"/>
          <w:szCs w:val="20"/>
        </w:rPr>
        <w:t>dɑŋki</w:t>
      </w:r>
      <w:proofErr w:type="spellEnd"/>
      <w:r w:rsidRPr="001A2DD9">
        <w:rPr>
          <w:rFonts w:ascii="Helvetica" w:eastAsia="Times New Roman" w:hAnsi="Helvetica" w:cs="Helvetica"/>
          <w:color w:val="595959"/>
          <w:sz w:val="20"/>
          <w:szCs w:val="20"/>
        </w:rPr>
        <w:t>/) was presented to the participants. They then selected the picture depicting the target word (e.g., donkey) among three pictorial distracters carrying the same onset phonemes.</w:t>
      </w:r>
    </w:p>
    <w:p w14:paraId="5C4BDF1B"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91" w:anchor="toc" w:tooltip="English segmental phonological awareness" w:history="1">
        <w:r w:rsidRPr="001A2DD9">
          <w:rPr>
            <w:rFonts w:ascii="Helvetica" w:eastAsia="Times New Roman" w:hAnsi="Helvetica" w:cs="Helvetica"/>
            <w:b/>
            <w:bCs/>
            <w:color w:val="005BC6"/>
            <w:sz w:val="20"/>
            <w:szCs w:val="20"/>
            <w:u w:val="single"/>
            <w:bdr w:val="none" w:sz="0" w:space="0" w:color="auto" w:frame="1"/>
          </w:rPr>
          <w:t>English segmental phonological awareness</w:t>
        </w:r>
      </w:hyperlink>
    </w:p>
    <w:p w14:paraId="65BAE859"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English segmental phonological awareness was measured with the Elision task and the Word Blending task adopted from the Comprehensive Test of Phonological Processing (Wagner, </w:t>
      </w:r>
      <w:proofErr w:type="spellStart"/>
      <w:r w:rsidRPr="001A2DD9">
        <w:rPr>
          <w:rFonts w:ascii="Helvetica" w:eastAsia="Times New Roman" w:hAnsi="Helvetica" w:cs="Helvetica"/>
          <w:color w:val="595959"/>
          <w:sz w:val="20"/>
          <w:szCs w:val="20"/>
        </w:rPr>
        <w:t>Torgesen</w:t>
      </w:r>
      <w:proofErr w:type="spellEnd"/>
      <w:r w:rsidRPr="001A2DD9">
        <w:rPr>
          <w:rFonts w:ascii="Helvetica" w:eastAsia="Times New Roman" w:hAnsi="Helvetica" w:cs="Helvetica"/>
          <w:color w:val="595959"/>
          <w:sz w:val="20"/>
          <w:szCs w:val="20"/>
        </w:rPr>
        <w:t xml:space="preserve">, &amp; </w:t>
      </w:r>
      <w:proofErr w:type="spellStart"/>
      <w:r w:rsidRPr="001A2DD9">
        <w:rPr>
          <w:rFonts w:ascii="Helvetica" w:eastAsia="Times New Roman" w:hAnsi="Helvetica" w:cs="Helvetica"/>
          <w:color w:val="595959"/>
          <w:sz w:val="20"/>
          <w:szCs w:val="20"/>
        </w:rPr>
        <w:t>Rashotte</w:t>
      </w:r>
      <w:proofErr w:type="spellEnd"/>
      <w:r w:rsidRPr="001A2DD9">
        <w:rPr>
          <w:rFonts w:ascii="Helvetica" w:eastAsia="Times New Roman" w:hAnsi="Helvetica" w:cs="Helvetica"/>
          <w:color w:val="595959"/>
          <w:sz w:val="20"/>
          <w:szCs w:val="20"/>
        </w:rPr>
        <w:t>, 1999). Each contained 20 items.</w:t>
      </w:r>
    </w:p>
    <w:p w14:paraId="4E707A7E"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In the Elision task. The participants were audibly presented with a word (e.g., baseball) and were then required to orally produce the word with one syllable or phoneme omitted (e.g., /ˈ</w:t>
      </w:r>
      <w:proofErr w:type="spellStart"/>
      <w:r w:rsidRPr="001A2DD9">
        <w:rPr>
          <w:rFonts w:ascii="Helvetica" w:eastAsia="Times New Roman" w:hAnsi="Helvetica" w:cs="Helvetica"/>
          <w:color w:val="595959"/>
          <w:sz w:val="20"/>
          <w:szCs w:val="20"/>
        </w:rPr>
        <w:t>beɪs</w:t>
      </w:r>
      <w:proofErr w:type="spellEnd"/>
      <w:r w:rsidRPr="001A2DD9">
        <w:rPr>
          <w:rFonts w:ascii="Helvetica" w:eastAsia="Times New Roman" w:hAnsi="Helvetica" w:cs="Helvetica"/>
          <w:color w:val="595959"/>
          <w:sz w:val="20"/>
          <w:szCs w:val="20"/>
        </w:rPr>
        <w:t>/ for /</w:t>
      </w:r>
      <w:proofErr w:type="spellStart"/>
      <w:r w:rsidRPr="001A2DD9">
        <w:rPr>
          <w:rFonts w:ascii="Helvetica" w:eastAsia="Times New Roman" w:hAnsi="Helvetica" w:cs="Helvetica"/>
          <w:color w:val="595959"/>
          <w:sz w:val="20"/>
          <w:szCs w:val="20"/>
        </w:rPr>
        <w:t>bɔl</w:t>
      </w:r>
      <w:proofErr w:type="spellEnd"/>
      <w:r w:rsidRPr="001A2DD9">
        <w:rPr>
          <w:rFonts w:ascii="Helvetica" w:eastAsia="Times New Roman" w:hAnsi="Helvetica" w:cs="Helvetica"/>
          <w:color w:val="595959"/>
          <w:sz w:val="20"/>
          <w:szCs w:val="20"/>
        </w:rPr>
        <w:t>/ syllable omission and /ˈ</w:t>
      </w:r>
      <w:proofErr w:type="spellStart"/>
      <w:r w:rsidRPr="001A2DD9">
        <w:rPr>
          <w:rFonts w:ascii="Helvetica" w:eastAsia="Times New Roman" w:hAnsi="Helvetica" w:cs="Helvetica"/>
          <w:color w:val="595959"/>
          <w:sz w:val="20"/>
          <w:szCs w:val="20"/>
        </w:rPr>
        <w:t>eɪsbɔl</w:t>
      </w:r>
      <w:proofErr w:type="spellEnd"/>
      <w:r w:rsidRPr="001A2DD9">
        <w:rPr>
          <w:rFonts w:ascii="Helvetica" w:eastAsia="Times New Roman" w:hAnsi="Helvetica" w:cs="Helvetica"/>
          <w:color w:val="595959"/>
          <w:sz w:val="20"/>
          <w:szCs w:val="20"/>
        </w:rPr>
        <w:t>/ for /b/ phoneme onset omission). Items included various word positions of syllable and phoneme omissions.</w:t>
      </w:r>
    </w:p>
    <w:p w14:paraId="4C181DA6"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In the Blending task, </w:t>
      </w:r>
      <w:proofErr w:type="gramStart"/>
      <w:r w:rsidRPr="001A2DD9">
        <w:rPr>
          <w:rFonts w:ascii="Helvetica" w:eastAsia="Times New Roman" w:hAnsi="Helvetica" w:cs="Helvetica"/>
          <w:color w:val="595959"/>
          <w:sz w:val="20"/>
          <w:szCs w:val="20"/>
        </w:rPr>
        <w:t>monosyllables</w:t>
      </w:r>
      <w:proofErr w:type="gramEnd"/>
      <w:r w:rsidRPr="001A2DD9">
        <w:rPr>
          <w:rFonts w:ascii="Helvetica" w:eastAsia="Times New Roman" w:hAnsi="Helvetica" w:cs="Helvetica"/>
          <w:color w:val="595959"/>
          <w:sz w:val="20"/>
          <w:szCs w:val="20"/>
        </w:rPr>
        <w:t xml:space="preserve"> or phonemes, for example, /ˈ</w:t>
      </w:r>
      <w:proofErr w:type="spellStart"/>
      <w:r w:rsidRPr="001A2DD9">
        <w:rPr>
          <w:rFonts w:ascii="Helvetica" w:eastAsia="Times New Roman" w:hAnsi="Helvetica" w:cs="Helvetica"/>
          <w:color w:val="595959"/>
          <w:sz w:val="20"/>
          <w:szCs w:val="20"/>
        </w:rPr>
        <w:t>ɑn</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sə</w:t>
      </w:r>
      <w:proofErr w:type="spellEnd"/>
      <w:r w:rsidRPr="001A2DD9">
        <w:rPr>
          <w:rFonts w:ascii="Helvetica" w:eastAsia="Times New Roman" w:hAnsi="Helvetica" w:cs="Helvetica"/>
          <w:color w:val="595959"/>
          <w:sz w:val="20"/>
          <w:szCs w:val="20"/>
        </w:rPr>
        <w:t>/ or /s</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t</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æ</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m</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p/, were audibly presented to the participants. They were then required to combine the syllables or phonemes to form a word verbally, for example, answer or stamp. Items included different types and numbers of phonemes.</w:t>
      </w:r>
    </w:p>
    <w:p w14:paraId="54363608"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92" w:anchor="toc" w:tooltip="English word reading" w:history="1">
        <w:r w:rsidRPr="001A2DD9">
          <w:rPr>
            <w:rFonts w:ascii="Helvetica" w:eastAsia="Times New Roman" w:hAnsi="Helvetica" w:cs="Helvetica"/>
            <w:b/>
            <w:bCs/>
            <w:color w:val="005BC6"/>
            <w:sz w:val="20"/>
            <w:szCs w:val="20"/>
            <w:u w:val="single"/>
            <w:bdr w:val="none" w:sz="0" w:space="0" w:color="auto" w:frame="1"/>
          </w:rPr>
          <w:t>English word reading</w:t>
        </w:r>
      </w:hyperlink>
    </w:p>
    <w:p w14:paraId="3EC3AAB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English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was assessed with the Word Identification subtest adopted from the </w:t>
      </w:r>
      <w:proofErr w:type="spellStart"/>
      <w:r w:rsidRPr="001A2DD9">
        <w:rPr>
          <w:rFonts w:ascii="Helvetica" w:eastAsia="Times New Roman" w:hAnsi="Helvetica" w:cs="Helvetica"/>
          <w:color w:val="595959"/>
          <w:sz w:val="20"/>
          <w:szCs w:val="20"/>
        </w:rPr>
        <w:t>Woodcook</w:t>
      </w:r>
      <w:proofErr w:type="spellEnd"/>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Mastery Test</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Revised (WRMT</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R; Woodcock, [ </w:t>
      </w:r>
      <w:hyperlink r:id="rId93" w:anchor="bib38" w:tooltip="38" w:history="1">
        <w:r w:rsidRPr="001A2DD9">
          <w:rPr>
            <w:rFonts w:ascii="Helvetica" w:eastAsia="Times New Roman" w:hAnsi="Helvetica" w:cs="Helvetica"/>
            <w:color w:val="005BC6"/>
            <w:sz w:val="20"/>
            <w:szCs w:val="20"/>
            <w:u w:val="single"/>
            <w:bdr w:val="none" w:sz="0" w:space="0" w:color="auto" w:frame="1"/>
          </w:rPr>
          <w:t>38</w:t>
        </w:r>
      </w:hyperlink>
      <w:r w:rsidRPr="001A2DD9">
        <w:rPr>
          <w:rFonts w:ascii="Helvetica" w:eastAsia="Times New Roman" w:hAnsi="Helvetica" w:cs="Helvetica"/>
          <w:color w:val="595959"/>
          <w:sz w:val="20"/>
          <w:szCs w:val="20"/>
        </w:rPr>
        <w:t>] ) and the English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Test used in previous studies (Tong &amp; McBride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Chang, [ </w:t>
      </w:r>
      <w:hyperlink r:id="rId94" w:anchor="bib29" w:tooltip="29" w:history="1">
        <w:r w:rsidRPr="001A2DD9">
          <w:rPr>
            <w:rFonts w:ascii="Helvetica" w:eastAsia="Times New Roman" w:hAnsi="Helvetica" w:cs="Helvetica"/>
            <w:color w:val="005BC6"/>
            <w:sz w:val="20"/>
            <w:szCs w:val="20"/>
            <w:u w:val="single"/>
            <w:bdr w:val="none" w:sz="0" w:space="0" w:color="auto" w:frame="1"/>
          </w:rPr>
          <w:t>29</w:t>
        </w:r>
      </w:hyperlink>
      <w:r w:rsidRPr="001A2DD9">
        <w:rPr>
          <w:rFonts w:ascii="Helvetica" w:eastAsia="Times New Roman" w:hAnsi="Helvetica" w:cs="Helvetica"/>
          <w:color w:val="595959"/>
          <w:sz w:val="20"/>
          <w:szCs w:val="20"/>
        </w:rPr>
        <w:t>] ; Tong et al., [ </w:t>
      </w:r>
      <w:hyperlink r:id="rId95" w:anchor="bib31" w:tooltip="31" w:history="1">
        <w:r w:rsidRPr="001A2DD9">
          <w:rPr>
            <w:rFonts w:ascii="Helvetica" w:eastAsia="Times New Roman" w:hAnsi="Helvetica" w:cs="Helvetica"/>
            <w:color w:val="005BC6"/>
            <w:sz w:val="20"/>
            <w:szCs w:val="20"/>
            <w:u w:val="single"/>
            <w:bdr w:val="none" w:sz="0" w:space="0" w:color="auto" w:frame="1"/>
          </w:rPr>
          <w:t>31</w:t>
        </w:r>
      </w:hyperlink>
      <w:r w:rsidRPr="001A2DD9">
        <w:rPr>
          <w:rFonts w:ascii="Helvetica" w:eastAsia="Times New Roman" w:hAnsi="Helvetica" w:cs="Helvetica"/>
          <w:color w:val="595959"/>
          <w:sz w:val="20"/>
          <w:szCs w:val="20"/>
        </w:rPr>
        <w:t>] ). The participants were required to read aloud English real words presented visually by the experimenter.</w:t>
      </w:r>
    </w:p>
    <w:p w14:paraId="737A330E"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96" w:anchor="toc" w:tooltip="English reading comprehension" w:history="1">
        <w:r w:rsidRPr="001A2DD9">
          <w:rPr>
            <w:rFonts w:ascii="Helvetica" w:eastAsia="Times New Roman" w:hAnsi="Helvetica" w:cs="Helvetica"/>
            <w:b/>
            <w:bCs/>
            <w:color w:val="005BC6"/>
            <w:sz w:val="20"/>
            <w:szCs w:val="20"/>
            <w:u w:val="single"/>
            <w:bdr w:val="none" w:sz="0" w:space="0" w:color="auto" w:frame="1"/>
          </w:rPr>
          <w:t>English reading comprehension</w:t>
        </w:r>
      </w:hyperlink>
    </w:p>
    <w:p w14:paraId="32059FD7"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was evaluated with the Gates</w:t>
      </w:r>
      <w:r w:rsidRPr="001A2DD9">
        <w:rPr>
          <w:rFonts w:ascii="Cambria Math" w:eastAsia="Times New Roman" w:hAnsi="Cambria Math" w:cs="Cambria Math"/>
          <w:color w:val="595959"/>
          <w:sz w:val="20"/>
          <w:szCs w:val="20"/>
        </w:rPr>
        <w:t>‐</w:t>
      </w:r>
      <w:proofErr w:type="spellStart"/>
      <w:r w:rsidRPr="001A2DD9">
        <w:rPr>
          <w:rFonts w:ascii="Helvetica" w:eastAsia="Times New Roman" w:hAnsi="Helvetica" w:cs="Helvetica"/>
          <w:color w:val="595959"/>
          <w:sz w:val="20"/>
          <w:szCs w:val="20"/>
        </w:rPr>
        <w:t>MacGinitie</w:t>
      </w:r>
      <w:proofErr w:type="spellEnd"/>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Test – Fourth Edition (</w:t>
      </w:r>
      <w:proofErr w:type="spellStart"/>
      <w:r w:rsidRPr="001A2DD9">
        <w:rPr>
          <w:rFonts w:ascii="Helvetica" w:eastAsia="Times New Roman" w:hAnsi="Helvetica" w:cs="Helvetica"/>
          <w:color w:val="595959"/>
          <w:sz w:val="20"/>
          <w:szCs w:val="20"/>
        </w:rPr>
        <w:t>MacGinitie</w:t>
      </w:r>
      <w:proofErr w:type="spellEnd"/>
      <w:r w:rsidRPr="001A2DD9">
        <w:rPr>
          <w:rFonts w:ascii="Helvetica" w:eastAsia="Times New Roman" w:hAnsi="Helvetica" w:cs="Helvetica"/>
          <w:color w:val="595959"/>
          <w:sz w:val="20"/>
          <w:szCs w:val="20"/>
        </w:rPr>
        <w:t xml:space="preserve">, </w:t>
      </w:r>
      <w:proofErr w:type="spellStart"/>
      <w:r w:rsidRPr="001A2DD9">
        <w:rPr>
          <w:rFonts w:ascii="Helvetica" w:eastAsia="Times New Roman" w:hAnsi="Helvetica" w:cs="Helvetica"/>
          <w:color w:val="595959"/>
          <w:sz w:val="20"/>
          <w:szCs w:val="20"/>
        </w:rPr>
        <w:t>MacGinitie</w:t>
      </w:r>
      <w:proofErr w:type="spellEnd"/>
      <w:r w:rsidRPr="001A2DD9">
        <w:rPr>
          <w:rFonts w:ascii="Helvetica" w:eastAsia="Times New Roman" w:hAnsi="Helvetica" w:cs="Helvetica"/>
          <w:color w:val="595959"/>
          <w:sz w:val="20"/>
          <w:szCs w:val="20"/>
        </w:rPr>
        <w:t>, Maria, &amp; Dreyer, [ </w:t>
      </w:r>
      <w:hyperlink r:id="rId97" w:anchor="bib17" w:tooltip="17" w:history="1">
        <w:r w:rsidRPr="001A2DD9">
          <w:rPr>
            <w:rFonts w:ascii="Helvetica" w:eastAsia="Times New Roman" w:hAnsi="Helvetica" w:cs="Helvetica"/>
            <w:color w:val="005BC6"/>
            <w:sz w:val="20"/>
            <w:szCs w:val="20"/>
            <w:u w:val="single"/>
            <w:bdr w:val="none" w:sz="0" w:space="0" w:color="auto" w:frame="1"/>
          </w:rPr>
          <w:t>17</w:t>
        </w:r>
      </w:hyperlink>
      <w:r w:rsidRPr="001A2DD9">
        <w:rPr>
          <w:rFonts w:ascii="Helvetica" w:eastAsia="Times New Roman" w:hAnsi="Helvetica" w:cs="Helvetica"/>
          <w:color w:val="595959"/>
          <w:sz w:val="20"/>
          <w:szCs w:val="20"/>
        </w:rPr>
        <w:t>] ). This consisted of 217 items. The Gates</w:t>
      </w:r>
      <w:r w:rsidRPr="001A2DD9">
        <w:rPr>
          <w:rFonts w:ascii="Cambria Math" w:eastAsia="Times New Roman" w:hAnsi="Cambria Math" w:cs="Cambria Math"/>
          <w:color w:val="595959"/>
          <w:sz w:val="20"/>
          <w:szCs w:val="20"/>
        </w:rPr>
        <w:t>‐</w:t>
      </w:r>
      <w:proofErr w:type="spellStart"/>
      <w:r w:rsidRPr="001A2DD9">
        <w:rPr>
          <w:rFonts w:ascii="Helvetica" w:eastAsia="Times New Roman" w:hAnsi="Helvetica" w:cs="Helvetica"/>
          <w:color w:val="595959"/>
          <w:sz w:val="20"/>
          <w:szCs w:val="20"/>
        </w:rPr>
        <w:t>MacGinitie</w:t>
      </w:r>
      <w:proofErr w:type="spellEnd"/>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Tests was norm</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referenced in the U.S.A., and used in a recent study in Hong Kong (Choi et al., [ </w:t>
      </w:r>
      <w:hyperlink r:id="rId98"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 with a similar age group.</w:t>
      </w:r>
    </w:p>
    <w:p w14:paraId="1CD1C968"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99" w:anchor="toc" w:tooltip="Chinese reading comprehension" w:history="1">
        <w:r w:rsidRPr="001A2DD9">
          <w:rPr>
            <w:rFonts w:ascii="Helvetica" w:eastAsia="Times New Roman" w:hAnsi="Helvetica" w:cs="Helvetica"/>
            <w:b/>
            <w:bCs/>
            <w:color w:val="005BC6"/>
            <w:sz w:val="20"/>
            <w:szCs w:val="20"/>
            <w:u w:val="single"/>
            <w:bdr w:val="none" w:sz="0" w:space="0" w:color="auto" w:frame="1"/>
          </w:rPr>
          <w:t>Chinese reading comprehension</w:t>
        </w:r>
      </w:hyperlink>
    </w:p>
    <w:p w14:paraId="37286D81"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This task consisted of 52 items of short passages and four long passages. In the short passages, the child chose one among five pictures to represent the meaning of a passage consisting of one or two short sentences (Tong, McBride, Shu &amp; Wong, 2009). In the long passages, the child read passages ranging in length from 200 to 370 words and then answered a total of 16 multiple choice questions. These four passages were selected from Chinese extra</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curricular books not taught to children in Hong Kong. Pilot testing showed that the four passages are appropriate for children of this age. The total score of the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task is 52.</w:t>
      </w:r>
    </w:p>
    <w:p w14:paraId="24FDB5B9"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00" w:anchor="toc" w:tooltip="Chinese segmental phonological awareness" w:history="1">
        <w:r w:rsidRPr="001A2DD9">
          <w:rPr>
            <w:rFonts w:ascii="Helvetica" w:eastAsia="Times New Roman" w:hAnsi="Helvetica" w:cs="Helvetica"/>
            <w:b/>
            <w:bCs/>
            <w:color w:val="005BC6"/>
            <w:sz w:val="20"/>
            <w:szCs w:val="20"/>
            <w:u w:val="single"/>
            <w:bdr w:val="none" w:sz="0" w:space="0" w:color="auto" w:frame="1"/>
          </w:rPr>
          <w:t>Chinese segmental phonological awareness</w:t>
        </w:r>
      </w:hyperlink>
    </w:p>
    <w:p w14:paraId="3431351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We used syllable and phoneme onset deletion tasks from a prior study (Tong &amp; McBride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Chang, [ </w:t>
      </w:r>
      <w:hyperlink r:id="rId101" w:anchor="bib29" w:tooltip="29" w:history="1">
        <w:r w:rsidRPr="001A2DD9">
          <w:rPr>
            <w:rFonts w:ascii="Helvetica" w:eastAsia="Times New Roman" w:hAnsi="Helvetica" w:cs="Helvetica"/>
            <w:color w:val="005BC6"/>
            <w:sz w:val="20"/>
            <w:szCs w:val="20"/>
            <w:u w:val="single"/>
            <w:bdr w:val="none" w:sz="0" w:space="0" w:color="auto" w:frame="1"/>
          </w:rPr>
          <w:t>29</w:t>
        </w:r>
      </w:hyperlink>
      <w:r w:rsidRPr="001A2DD9">
        <w:rPr>
          <w:rFonts w:ascii="Helvetica" w:eastAsia="Times New Roman" w:hAnsi="Helvetica" w:cs="Helvetica"/>
          <w:color w:val="595959"/>
          <w:sz w:val="20"/>
          <w:szCs w:val="20"/>
        </w:rPr>
        <w:t>] ), developed on the basis of subtests of the Comprehensive Test of Phonological Processing (Wagner et al., [ </w:t>
      </w:r>
      <w:hyperlink r:id="rId102" w:anchor="bib35" w:tooltip="35" w:history="1">
        <w:r w:rsidRPr="001A2DD9">
          <w:rPr>
            <w:rFonts w:ascii="Helvetica" w:eastAsia="Times New Roman" w:hAnsi="Helvetica" w:cs="Helvetica"/>
            <w:color w:val="005BC6"/>
            <w:sz w:val="20"/>
            <w:szCs w:val="20"/>
            <w:u w:val="single"/>
            <w:bdr w:val="none" w:sz="0" w:space="0" w:color="auto" w:frame="1"/>
          </w:rPr>
          <w:t>35</w:t>
        </w:r>
      </w:hyperlink>
      <w:r w:rsidRPr="001A2DD9">
        <w:rPr>
          <w:rFonts w:ascii="Helvetica" w:eastAsia="Times New Roman" w:hAnsi="Helvetica" w:cs="Helvetica"/>
          <w:color w:val="595959"/>
          <w:sz w:val="20"/>
          <w:szCs w:val="20"/>
        </w:rPr>
        <w:t>] ). In each trial, a multi</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syllabic real word or pseudoword was presented audibly to the participant. The participants repeated the word or pseudoword with a syllable or phoneme onset omitted. For example, /tai6 mun4 hau2/ </w:t>
      </w:r>
      <w:proofErr w:type="spellStart"/>
      <w:r w:rsidRPr="001A2DD9">
        <w:rPr>
          <w:rFonts w:ascii="MS Gothic" w:eastAsia="MS Gothic" w:hAnsi="MS Gothic" w:cs="MS Gothic" w:hint="eastAsia"/>
          <w:color w:val="595959"/>
          <w:sz w:val="20"/>
          <w:szCs w:val="20"/>
        </w:rPr>
        <w:t>大門口</w:t>
      </w:r>
      <w:proofErr w:type="spellEnd"/>
      <w:r w:rsidRPr="001A2DD9">
        <w:rPr>
          <w:rFonts w:ascii="Helvetica" w:eastAsia="Times New Roman" w:hAnsi="Helvetica" w:cs="Helvetica"/>
          <w:color w:val="595959"/>
          <w:sz w:val="20"/>
          <w:szCs w:val="20"/>
        </w:rPr>
        <w:t xml:space="preserve"> (front door) without /mun4/ or /t, m, h/ and pseudoword /hu1 tɔn1 tsiu5/ without /tsiu5/ or /h, t, </w:t>
      </w:r>
      <w:proofErr w:type="spellStart"/>
      <w:r w:rsidRPr="001A2DD9">
        <w:rPr>
          <w:rFonts w:ascii="Helvetica" w:eastAsia="Times New Roman" w:hAnsi="Helvetica" w:cs="Helvetica"/>
          <w:color w:val="595959"/>
          <w:sz w:val="20"/>
          <w:szCs w:val="20"/>
        </w:rPr>
        <w:t>ts</w:t>
      </w:r>
      <w:proofErr w:type="spellEnd"/>
      <w:r w:rsidRPr="001A2DD9">
        <w:rPr>
          <w:rFonts w:ascii="Helvetica" w:eastAsia="Times New Roman" w:hAnsi="Helvetica" w:cs="Helvetica"/>
          <w:color w:val="595959"/>
          <w:sz w:val="20"/>
          <w:szCs w:val="20"/>
        </w:rPr>
        <w:t>/.</w:t>
      </w:r>
    </w:p>
    <w:p w14:paraId="5ECEF771"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03" w:anchor="toc" w:tooltip="Chinese word reading" w:history="1">
        <w:r w:rsidRPr="001A2DD9">
          <w:rPr>
            <w:rFonts w:ascii="Helvetica" w:eastAsia="Times New Roman" w:hAnsi="Helvetica" w:cs="Helvetica"/>
            <w:b/>
            <w:bCs/>
            <w:color w:val="005BC6"/>
            <w:sz w:val="20"/>
            <w:szCs w:val="20"/>
            <w:u w:val="single"/>
            <w:bdr w:val="none" w:sz="0" w:space="0" w:color="auto" w:frame="1"/>
          </w:rPr>
          <w:t>Chinese word reading</w:t>
        </w:r>
      </w:hyperlink>
    </w:p>
    <w:p w14:paraId="44F7917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lastRenderedPageBreak/>
        <w:t>Two Chinese character recognition tasks were used to assess Chinese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In the first Chinese character recognition task, the participants were given a list of Chinese real words, among them were 150 two</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character words from the Hong Kong Test of Specific Learning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Writing (Ho, Chan, Tsang, &amp; Lee, [ </w:t>
      </w:r>
      <w:hyperlink r:id="rId104" w:anchor="bib12" w:tooltip="12" w:history="1">
        <w:r w:rsidRPr="001A2DD9">
          <w:rPr>
            <w:rFonts w:ascii="Helvetica" w:eastAsia="Times New Roman" w:hAnsi="Helvetica" w:cs="Helvetica"/>
            <w:color w:val="005BC6"/>
            <w:sz w:val="20"/>
            <w:szCs w:val="20"/>
            <w:u w:val="single"/>
            <w:bdr w:val="none" w:sz="0" w:space="0" w:color="auto" w:frame="1"/>
          </w:rPr>
          <w:t>12</w:t>
        </w:r>
      </w:hyperlink>
      <w:r w:rsidRPr="001A2DD9">
        <w:rPr>
          <w:rFonts w:ascii="Helvetica" w:eastAsia="Times New Roman" w:hAnsi="Helvetica" w:cs="Helvetica"/>
          <w:color w:val="595959"/>
          <w:sz w:val="20"/>
          <w:szCs w:val="20"/>
        </w:rPr>
        <w:t>] ). The participants were required to read aloud the words. The second Chinese character recognition task consisted of 145 Chinese mono</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syllabic words and 84 Chinese di</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syllabic words. The participants were asked to read aloud the words.</w:t>
      </w:r>
    </w:p>
    <w:p w14:paraId="6893DC17"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05" w:anchor="toc" w:tooltip="Chinese vocabulary" w:history="1">
        <w:r w:rsidRPr="001A2DD9">
          <w:rPr>
            <w:rFonts w:ascii="Helvetica" w:eastAsia="Times New Roman" w:hAnsi="Helvetica" w:cs="Helvetica"/>
            <w:b/>
            <w:bCs/>
            <w:color w:val="005BC6"/>
            <w:sz w:val="20"/>
            <w:szCs w:val="20"/>
            <w:u w:val="single"/>
            <w:bdr w:val="none" w:sz="0" w:space="0" w:color="auto" w:frame="1"/>
          </w:rPr>
          <w:t>Chinese vocabulary</w:t>
        </w:r>
      </w:hyperlink>
    </w:p>
    <w:p w14:paraId="0B6F4D1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In each trial of the definition task adopted from a previous study (McBride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Chang et al., 2008), the participants were presented audibly with a Chinese vocabulary. They would then provide an oral definition of the vocabulary presented.</w:t>
      </w:r>
    </w:p>
    <w:p w14:paraId="47EDA3C1"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06" w:anchor="toc" w:tooltip="English vocabulary" w:history="1">
        <w:r w:rsidRPr="001A2DD9">
          <w:rPr>
            <w:rFonts w:ascii="Helvetica" w:eastAsia="Times New Roman" w:hAnsi="Helvetica" w:cs="Helvetica"/>
            <w:b/>
            <w:bCs/>
            <w:color w:val="005BC6"/>
            <w:sz w:val="20"/>
            <w:szCs w:val="20"/>
            <w:u w:val="single"/>
            <w:bdr w:val="none" w:sz="0" w:space="0" w:color="auto" w:frame="1"/>
          </w:rPr>
          <w:t>English vocabulary</w:t>
        </w:r>
      </w:hyperlink>
    </w:p>
    <w:p w14:paraId="02AFFDA1"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English vocabulary knowledge was assessed with the vocabulary subtest of the Wechsler Abbreviated Scale of Intelligence (Wechsler, [ </w:t>
      </w:r>
      <w:hyperlink r:id="rId107" w:anchor="bib36" w:tooltip="36" w:history="1">
        <w:r w:rsidRPr="001A2DD9">
          <w:rPr>
            <w:rFonts w:ascii="Helvetica" w:eastAsia="Times New Roman" w:hAnsi="Helvetica" w:cs="Helvetica"/>
            <w:color w:val="005BC6"/>
            <w:sz w:val="20"/>
            <w:szCs w:val="20"/>
            <w:u w:val="single"/>
            <w:bdr w:val="none" w:sz="0" w:space="0" w:color="auto" w:frame="1"/>
          </w:rPr>
          <w:t>36</w:t>
        </w:r>
      </w:hyperlink>
      <w:r w:rsidRPr="001A2DD9">
        <w:rPr>
          <w:rFonts w:ascii="Helvetica" w:eastAsia="Times New Roman" w:hAnsi="Helvetica" w:cs="Helvetica"/>
          <w:color w:val="595959"/>
          <w:sz w:val="20"/>
          <w:szCs w:val="20"/>
        </w:rPr>
        <w:t>] ). The participants were presented audibly with English words with their written forms. They would then verbally provide a definition of the word.</w:t>
      </w:r>
    </w:p>
    <w:p w14:paraId="34A1CD26"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08" w:anchor="toc" w:tooltip="Nonverbal intelligence" w:history="1">
        <w:r w:rsidRPr="001A2DD9">
          <w:rPr>
            <w:rFonts w:ascii="Helvetica" w:eastAsia="Times New Roman" w:hAnsi="Helvetica" w:cs="Helvetica"/>
            <w:b/>
            <w:bCs/>
            <w:color w:val="005BC6"/>
            <w:sz w:val="20"/>
            <w:szCs w:val="20"/>
            <w:u w:val="single"/>
            <w:bdr w:val="none" w:sz="0" w:space="0" w:color="auto" w:frame="1"/>
          </w:rPr>
          <w:t>Nonverbal intelligence</w:t>
        </w:r>
      </w:hyperlink>
    </w:p>
    <w:p w14:paraId="3E48057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In the Block Design Task adopted from the Wechsler Abbreviated Scale of Intelligence (Wechsler, [ </w:t>
      </w:r>
      <w:hyperlink r:id="rId109" w:anchor="bib36" w:tooltip="36" w:history="1">
        <w:r w:rsidRPr="001A2DD9">
          <w:rPr>
            <w:rFonts w:ascii="Helvetica" w:eastAsia="Times New Roman" w:hAnsi="Helvetica" w:cs="Helvetica"/>
            <w:color w:val="005BC6"/>
            <w:sz w:val="20"/>
            <w:szCs w:val="20"/>
            <w:u w:val="single"/>
            <w:bdr w:val="none" w:sz="0" w:space="0" w:color="auto" w:frame="1"/>
          </w:rPr>
          <w:t>36</w:t>
        </w:r>
      </w:hyperlink>
      <w:r w:rsidRPr="001A2DD9">
        <w:rPr>
          <w:rFonts w:ascii="Helvetica" w:eastAsia="Times New Roman" w:hAnsi="Helvetica" w:cs="Helvetica"/>
          <w:color w:val="595959"/>
          <w:sz w:val="20"/>
          <w:szCs w:val="20"/>
        </w:rPr>
        <w:t>] ), blocks with different colors on different sides were presented to the participants. Participants then re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arranged the blocks to create the picture presented. The number of blocks increased from two to nine in accordance </w:t>
      </w:r>
      <w:proofErr w:type="gramStart"/>
      <w:r w:rsidRPr="001A2DD9">
        <w:rPr>
          <w:rFonts w:ascii="Helvetica" w:eastAsia="Times New Roman" w:hAnsi="Helvetica" w:cs="Helvetica"/>
          <w:color w:val="595959"/>
          <w:sz w:val="20"/>
          <w:szCs w:val="20"/>
        </w:rPr>
        <w:t>to</w:t>
      </w:r>
      <w:proofErr w:type="gramEnd"/>
      <w:r w:rsidRPr="001A2DD9">
        <w:rPr>
          <w:rFonts w:ascii="Helvetica" w:eastAsia="Times New Roman" w:hAnsi="Helvetica" w:cs="Helvetica"/>
          <w:color w:val="595959"/>
          <w:sz w:val="20"/>
          <w:szCs w:val="20"/>
        </w:rPr>
        <w:t xml:space="preserve"> the test manual.</w:t>
      </w:r>
    </w:p>
    <w:p w14:paraId="6C06B531"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10" w:anchor="toc" w:tooltip="Results" w:history="1">
        <w:r w:rsidRPr="001A2DD9">
          <w:rPr>
            <w:rFonts w:ascii="Helvetica" w:eastAsia="Times New Roman" w:hAnsi="Helvetica" w:cs="Helvetica"/>
            <w:b/>
            <w:bCs/>
            <w:color w:val="005BC6"/>
            <w:sz w:val="20"/>
            <w:szCs w:val="20"/>
            <w:u w:val="single"/>
            <w:bdr w:val="none" w:sz="0" w:space="0" w:color="auto" w:frame="1"/>
          </w:rPr>
          <w:t>Results</w:t>
        </w:r>
      </w:hyperlink>
    </w:p>
    <w:p w14:paraId="58620885"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The means and standard deviations of all four groups on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cognitive tasks were summarized in Table [</w:t>
      </w:r>
      <w:proofErr w:type="spellStart"/>
      <w:r w:rsidRPr="001A2DD9">
        <w:rPr>
          <w:rFonts w:ascii="Helvetica" w:eastAsia="Times New Roman" w:hAnsi="Helvetica" w:cs="Helvetica"/>
          <w:color w:val="595959"/>
          <w:sz w:val="20"/>
          <w:szCs w:val="20"/>
        </w:rPr>
        <w:t>NaN</w:t>
      </w:r>
      <w:proofErr w:type="spellEnd"/>
      <w:proofErr w:type="gramStart"/>
      <w:r w:rsidRPr="001A2DD9">
        <w:rPr>
          <w:rFonts w:ascii="Helvetica" w:eastAsia="Times New Roman" w:hAnsi="Helvetica" w:cs="Helvetica"/>
          <w:color w:val="595959"/>
          <w:sz w:val="20"/>
          <w:szCs w:val="20"/>
        </w:rPr>
        <w:t>] .</w:t>
      </w:r>
      <w:proofErr w:type="gramEnd"/>
    </w:p>
    <w:p w14:paraId="43EDA990"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Means, standard deviations, and comparisons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and cognitive measures among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both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(PB),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(PC),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(PE), and controls who were average in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w:t>
      </w:r>
    </w:p>
    <w:tbl>
      <w:tblPr>
        <w:tblW w:w="0" w:type="auto"/>
        <w:tblCellMar>
          <w:left w:w="0" w:type="dxa"/>
          <w:right w:w="0" w:type="dxa"/>
        </w:tblCellMar>
        <w:tblLook w:val="04A0" w:firstRow="1" w:lastRow="0" w:firstColumn="1" w:lastColumn="0" w:noHBand="0" w:noVBand="1"/>
      </w:tblPr>
      <w:tblGrid>
        <w:gridCol w:w="2093"/>
        <w:gridCol w:w="550"/>
        <w:gridCol w:w="489"/>
        <w:gridCol w:w="550"/>
        <w:gridCol w:w="489"/>
        <w:gridCol w:w="550"/>
        <w:gridCol w:w="1473"/>
        <w:gridCol w:w="550"/>
        <w:gridCol w:w="450"/>
        <w:gridCol w:w="450"/>
        <w:gridCol w:w="1716"/>
      </w:tblGrid>
      <w:tr w:rsidR="001A2DD9" w:rsidRPr="001A2DD9" w14:paraId="69214F5F" w14:textId="77777777" w:rsidTr="001A2DD9">
        <w:trPr>
          <w:gridAfter w:val="4"/>
        </w:trPr>
        <w:tc>
          <w:tcPr>
            <w:tcW w:w="0" w:type="auto"/>
            <w:tcBorders>
              <w:top w:val="nil"/>
              <w:left w:val="nil"/>
              <w:bottom w:val="nil"/>
              <w:right w:val="nil"/>
            </w:tcBorders>
            <w:shd w:val="clear" w:color="auto" w:fill="auto"/>
            <w:vAlign w:val="bottom"/>
            <w:hideMark/>
          </w:tcPr>
          <w:p w14:paraId="0F8ECB96" w14:textId="77777777" w:rsidR="001A2DD9" w:rsidRPr="001A2DD9" w:rsidRDefault="001A2DD9" w:rsidP="001A2DD9">
            <w:pPr>
              <w:spacing w:after="0" w:line="240" w:lineRule="auto"/>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Variables (maximum possible score)</w:t>
            </w:r>
          </w:p>
        </w:tc>
        <w:tc>
          <w:tcPr>
            <w:tcW w:w="0" w:type="auto"/>
            <w:tcBorders>
              <w:top w:val="nil"/>
              <w:left w:val="nil"/>
              <w:bottom w:val="nil"/>
              <w:right w:val="nil"/>
            </w:tcBorders>
            <w:shd w:val="clear" w:color="auto" w:fill="auto"/>
            <w:vAlign w:val="bottom"/>
            <w:hideMark/>
          </w:tcPr>
          <w:p w14:paraId="7424FDE6"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PB</w:t>
            </w:r>
          </w:p>
        </w:tc>
        <w:tc>
          <w:tcPr>
            <w:tcW w:w="0" w:type="auto"/>
            <w:tcBorders>
              <w:top w:val="nil"/>
              <w:left w:val="nil"/>
              <w:bottom w:val="nil"/>
              <w:right w:val="nil"/>
            </w:tcBorders>
            <w:shd w:val="clear" w:color="auto" w:fill="auto"/>
            <w:vAlign w:val="bottom"/>
            <w:hideMark/>
          </w:tcPr>
          <w:p w14:paraId="4A2D5A8A"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PC</w:t>
            </w:r>
          </w:p>
        </w:tc>
        <w:tc>
          <w:tcPr>
            <w:tcW w:w="0" w:type="auto"/>
            <w:tcBorders>
              <w:top w:val="nil"/>
              <w:left w:val="nil"/>
              <w:bottom w:val="nil"/>
              <w:right w:val="nil"/>
            </w:tcBorders>
            <w:shd w:val="clear" w:color="auto" w:fill="auto"/>
            <w:vAlign w:val="bottom"/>
            <w:hideMark/>
          </w:tcPr>
          <w:p w14:paraId="48F72EE2"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PE</w:t>
            </w:r>
          </w:p>
        </w:tc>
        <w:tc>
          <w:tcPr>
            <w:tcW w:w="0" w:type="auto"/>
            <w:tcBorders>
              <w:top w:val="nil"/>
              <w:left w:val="nil"/>
              <w:bottom w:val="nil"/>
              <w:right w:val="nil"/>
            </w:tcBorders>
            <w:shd w:val="clear" w:color="auto" w:fill="auto"/>
            <w:vAlign w:val="bottom"/>
            <w:hideMark/>
          </w:tcPr>
          <w:p w14:paraId="4DCE6A45"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C</w:t>
            </w:r>
          </w:p>
        </w:tc>
        <w:tc>
          <w:tcPr>
            <w:tcW w:w="0" w:type="auto"/>
            <w:tcBorders>
              <w:top w:val="nil"/>
              <w:left w:val="nil"/>
              <w:bottom w:val="nil"/>
              <w:right w:val="nil"/>
            </w:tcBorders>
            <w:shd w:val="clear" w:color="auto" w:fill="auto"/>
            <w:vAlign w:val="bottom"/>
            <w:hideMark/>
          </w:tcPr>
          <w:p w14:paraId="02CFAE90"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p>
        </w:tc>
        <w:tc>
          <w:tcPr>
            <w:tcW w:w="0" w:type="auto"/>
            <w:tcBorders>
              <w:top w:val="nil"/>
              <w:left w:val="nil"/>
              <w:bottom w:val="nil"/>
              <w:right w:val="nil"/>
            </w:tcBorders>
            <w:shd w:val="clear" w:color="auto" w:fill="auto"/>
            <w:vAlign w:val="bottom"/>
            <w:hideMark/>
          </w:tcPr>
          <w:p w14:paraId="74688773"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Pair‐wise comparisons</w:t>
            </w:r>
          </w:p>
        </w:tc>
      </w:tr>
      <w:tr w:rsidR="001A2DD9" w:rsidRPr="001A2DD9" w14:paraId="4ABECF6D" w14:textId="77777777" w:rsidTr="001A2DD9">
        <w:trPr>
          <w:gridAfter w:val="2"/>
        </w:trPr>
        <w:tc>
          <w:tcPr>
            <w:tcW w:w="0" w:type="auto"/>
            <w:tcBorders>
              <w:top w:val="nil"/>
              <w:left w:val="nil"/>
              <w:bottom w:val="nil"/>
              <w:right w:val="nil"/>
            </w:tcBorders>
            <w:shd w:val="clear" w:color="auto" w:fill="auto"/>
            <w:vAlign w:val="bottom"/>
            <w:hideMark/>
          </w:tcPr>
          <w:p w14:paraId="3DEEE560"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10E26301"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57FCC9A5"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17D0A632"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3A848B2E"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09DC3456"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5FD08BCD"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5E901907"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591D0E6A"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F</w:t>
            </w:r>
          </w:p>
        </w:tc>
      </w:tr>
      <w:tr w:rsidR="001A2DD9" w:rsidRPr="001A2DD9" w14:paraId="7C6AECAE" w14:textId="77777777" w:rsidTr="001A2DD9">
        <w:tc>
          <w:tcPr>
            <w:tcW w:w="0" w:type="auto"/>
            <w:tcBorders>
              <w:top w:val="nil"/>
              <w:left w:val="nil"/>
              <w:bottom w:val="nil"/>
              <w:right w:val="nil"/>
            </w:tcBorders>
            <w:shd w:val="clear" w:color="auto" w:fill="auto"/>
            <w:vAlign w:val="bottom"/>
            <w:hideMark/>
          </w:tcPr>
          <w:p w14:paraId="1528570D"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Chinese reading comprehension (52)</w:t>
            </w:r>
          </w:p>
        </w:tc>
        <w:tc>
          <w:tcPr>
            <w:tcW w:w="0" w:type="auto"/>
            <w:tcBorders>
              <w:top w:val="nil"/>
              <w:left w:val="nil"/>
              <w:bottom w:val="nil"/>
              <w:right w:val="nil"/>
            </w:tcBorders>
            <w:shd w:val="clear" w:color="auto" w:fill="auto"/>
            <w:vAlign w:val="bottom"/>
            <w:hideMark/>
          </w:tcPr>
          <w:p w14:paraId="47A0480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26.67</w:t>
            </w:r>
          </w:p>
        </w:tc>
        <w:tc>
          <w:tcPr>
            <w:tcW w:w="0" w:type="auto"/>
            <w:tcBorders>
              <w:top w:val="nil"/>
              <w:left w:val="nil"/>
              <w:bottom w:val="nil"/>
              <w:right w:val="nil"/>
            </w:tcBorders>
            <w:shd w:val="clear" w:color="auto" w:fill="auto"/>
            <w:vAlign w:val="bottom"/>
            <w:hideMark/>
          </w:tcPr>
          <w:p w14:paraId="6AF7A76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4.97</w:t>
            </w:r>
          </w:p>
        </w:tc>
        <w:tc>
          <w:tcPr>
            <w:tcW w:w="0" w:type="auto"/>
            <w:tcBorders>
              <w:top w:val="nil"/>
              <w:left w:val="nil"/>
              <w:bottom w:val="nil"/>
              <w:right w:val="nil"/>
            </w:tcBorders>
            <w:shd w:val="clear" w:color="auto" w:fill="auto"/>
            <w:vAlign w:val="bottom"/>
            <w:hideMark/>
          </w:tcPr>
          <w:p w14:paraId="39DF08F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27.00</w:t>
            </w:r>
          </w:p>
        </w:tc>
        <w:tc>
          <w:tcPr>
            <w:tcW w:w="0" w:type="auto"/>
            <w:tcBorders>
              <w:top w:val="nil"/>
              <w:left w:val="nil"/>
              <w:bottom w:val="nil"/>
              <w:right w:val="nil"/>
            </w:tcBorders>
            <w:shd w:val="clear" w:color="auto" w:fill="auto"/>
            <w:vAlign w:val="bottom"/>
            <w:hideMark/>
          </w:tcPr>
          <w:p w14:paraId="3C67DC0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2.83</w:t>
            </w:r>
          </w:p>
        </w:tc>
        <w:tc>
          <w:tcPr>
            <w:tcW w:w="0" w:type="auto"/>
            <w:tcBorders>
              <w:top w:val="nil"/>
              <w:left w:val="nil"/>
              <w:bottom w:val="nil"/>
              <w:right w:val="nil"/>
            </w:tcBorders>
            <w:shd w:val="clear" w:color="auto" w:fill="auto"/>
            <w:vAlign w:val="bottom"/>
            <w:hideMark/>
          </w:tcPr>
          <w:p w14:paraId="77719CE9"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36.33</w:t>
            </w:r>
          </w:p>
        </w:tc>
        <w:tc>
          <w:tcPr>
            <w:tcW w:w="0" w:type="auto"/>
            <w:tcBorders>
              <w:top w:val="nil"/>
              <w:left w:val="nil"/>
              <w:bottom w:val="nil"/>
              <w:right w:val="nil"/>
            </w:tcBorders>
            <w:shd w:val="clear" w:color="auto" w:fill="auto"/>
            <w:vAlign w:val="bottom"/>
            <w:hideMark/>
          </w:tcPr>
          <w:p w14:paraId="5C9D8DB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2.58</w:t>
            </w:r>
          </w:p>
        </w:tc>
        <w:tc>
          <w:tcPr>
            <w:tcW w:w="0" w:type="auto"/>
            <w:tcBorders>
              <w:top w:val="nil"/>
              <w:left w:val="nil"/>
              <w:bottom w:val="nil"/>
              <w:right w:val="nil"/>
            </w:tcBorders>
            <w:shd w:val="clear" w:color="auto" w:fill="auto"/>
            <w:vAlign w:val="bottom"/>
            <w:hideMark/>
          </w:tcPr>
          <w:p w14:paraId="2352245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36.67</w:t>
            </w:r>
          </w:p>
        </w:tc>
        <w:tc>
          <w:tcPr>
            <w:tcW w:w="0" w:type="auto"/>
            <w:tcBorders>
              <w:top w:val="nil"/>
              <w:left w:val="nil"/>
              <w:bottom w:val="nil"/>
              <w:right w:val="nil"/>
            </w:tcBorders>
            <w:shd w:val="clear" w:color="auto" w:fill="auto"/>
            <w:vAlign w:val="bottom"/>
            <w:hideMark/>
          </w:tcPr>
          <w:p w14:paraId="21499B77"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1.63</w:t>
            </w:r>
          </w:p>
        </w:tc>
        <w:tc>
          <w:tcPr>
            <w:tcW w:w="0" w:type="auto"/>
            <w:tcBorders>
              <w:top w:val="nil"/>
              <w:left w:val="nil"/>
              <w:bottom w:val="nil"/>
              <w:right w:val="nil"/>
            </w:tcBorders>
            <w:shd w:val="clear" w:color="auto" w:fill="auto"/>
            <w:vAlign w:val="bottom"/>
            <w:hideMark/>
          </w:tcPr>
          <w:p w14:paraId="1FDDE6F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17.82</w:t>
            </w:r>
          </w:p>
        </w:tc>
        <w:tc>
          <w:tcPr>
            <w:tcW w:w="0" w:type="auto"/>
            <w:tcBorders>
              <w:top w:val="nil"/>
              <w:left w:val="nil"/>
              <w:bottom w:val="nil"/>
              <w:right w:val="nil"/>
            </w:tcBorders>
            <w:shd w:val="clear" w:color="auto" w:fill="auto"/>
            <w:vAlign w:val="bottom"/>
            <w:hideMark/>
          </w:tcPr>
          <w:p w14:paraId="1EF3720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PC &lt; C; PB &lt; C; PC &lt; PE; PB &lt; PE;</w:t>
            </w:r>
          </w:p>
        </w:tc>
      </w:tr>
      <w:tr w:rsidR="001A2DD9" w:rsidRPr="001A2DD9" w14:paraId="0CB595D3" w14:textId="77777777" w:rsidTr="001A2DD9">
        <w:tc>
          <w:tcPr>
            <w:tcW w:w="0" w:type="auto"/>
            <w:tcBorders>
              <w:top w:val="nil"/>
              <w:left w:val="nil"/>
              <w:bottom w:val="nil"/>
              <w:right w:val="nil"/>
            </w:tcBorders>
            <w:shd w:val="clear" w:color="auto" w:fill="auto"/>
            <w:vAlign w:val="bottom"/>
            <w:hideMark/>
          </w:tcPr>
          <w:p w14:paraId="2D06C38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Chinese word reading (379)</w:t>
            </w:r>
          </w:p>
        </w:tc>
        <w:tc>
          <w:tcPr>
            <w:tcW w:w="0" w:type="auto"/>
            <w:tcBorders>
              <w:top w:val="nil"/>
              <w:left w:val="nil"/>
              <w:bottom w:val="nil"/>
              <w:right w:val="nil"/>
            </w:tcBorders>
            <w:shd w:val="clear" w:color="auto" w:fill="auto"/>
            <w:vAlign w:val="bottom"/>
            <w:hideMark/>
          </w:tcPr>
          <w:p w14:paraId="7786DBBD"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180.00</w:t>
            </w:r>
          </w:p>
        </w:tc>
        <w:tc>
          <w:tcPr>
            <w:tcW w:w="0" w:type="auto"/>
            <w:tcBorders>
              <w:top w:val="nil"/>
              <w:left w:val="nil"/>
              <w:bottom w:val="nil"/>
              <w:right w:val="nil"/>
            </w:tcBorders>
            <w:shd w:val="clear" w:color="auto" w:fill="auto"/>
            <w:vAlign w:val="bottom"/>
            <w:hideMark/>
          </w:tcPr>
          <w:p w14:paraId="0BA8E47D"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43.21</w:t>
            </w:r>
          </w:p>
        </w:tc>
        <w:tc>
          <w:tcPr>
            <w:tcW w:w="0" w:type="auto"/>
            <w:tcBorders>
              <w:top w:val="nil"/>
              <w:left w:val="nil"/>
              <w:bottom w:val="nil"/>
              <w:right w:val="nil"/>
            </w:tcBorders>
            <w:shd w:val="clear" w:color="auto" w:fill="auto"/>
            <w:vAlign w:val="bottom"/>
            <w:hideMark/>
          </w:tcPr>
          <w:p w14:paraId="6952489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191.83</w:t>
            </w:r>
          </w:p>
        </w:tc>
        <w:tc>
          <w:tcPr>
            <w:tcW w:w="0" w:type="auto"/>
            <w:tcBorders>
              <w:top w:val="nil"/>
              <w:left w:val="nil"/>
              <w:bottom w:val="nil"/>
              <w:right w:val="nil"/>
            </w:tcBorders>
            <w:shd w:val="clear" w:color="auto" w:fill="auto"/>
            <w:vAlign w:val="bottom"/>
            <w:hideMark/>
          </w:tcPr>
          <w:p w14:paraId="14B7465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53.77</w:t>
            </w:r>
          </w:p>
        </w:tc>
        <w:tc>
          <w:tcPr>
            <w:tcW w:w="0" w:type="auto"/>
            <w:tcBorders>
              <w:top w:val="nil"/>
              <w:left w:val="nil"/>
              <w:bottom w:val="nil"/>
              <w:right w:val="nil"/>
            </w:tcBorders>
            <w:shd w:val="clear" w:color="auto" w:fill="auto"/>
            <w:vAlign w:val="bottom"/>
            <w:hideMark/>
          </w:tcPr>
          <w:p w14:paraId="561117C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190.83</w:t>
            </w:r>
          </w:p>
        </w:tc>
        <w:tc>
          <w:tcPr>
            <w:tcW w:w="0" w:type="auto"/>
            <w:tcBorders>
              <w:top w:val="nil"/>
              <w:left w:val="nil"/>
              <w:bottom w:val="nil"/>
              <w:right w:val="nil"/>
            </w:tcBorders>
            <w:shd w:val="clear" w:color="auto" w:fill="auto"/>
            <w:vAlign w:val="bottom"/>
            <w:hideMark/>
          </w:tcPr>
          <w:p w14:paraId="68CAB17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43.76</w:t>
            </w:r>
          </w:p>
        </w:tc>
        <w:tc>
          <w:tcPr>
            <w:tcW w:w="0" w:type="auto"/>
            <w:tcBorders>
              <w:top w:val="nil"/>
              <w:left w:val="nil"/>
              <w:bottom w:val="nil"/>
              <w:right w:val="nil"/>
            </w:tcBorders>
            <w:shd w:val="clear" w:color="auto" w:fill="auto"/>
            <w:vAlign w:val="bottom"/>
            <w:hideMark/>
          </w:tcPr>
          <w:p w14:paraId="43062F1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165.83</w:t>
            </w:r>
          </w:p>
        </w:tc>
        <w:tc>
          <w:tcPr>
            <w:tcW w:w="0" w:type="auto"/>
            <w:tcBorders>
              <w:top w:val="nil"/>
              <w:left w:val="nil"/>
              <w:bottom w:val="nil"/>
              <w:right w:val="nil"/>
            </w:tcBorders>
            <w:shd w:val="clear" w:color="auto" w:fill="auto"/>
            <w:vAlign w:val="bottom"/>
            <w:hideMark/>
          </w:tcPr>
          <w:p w14:paraId="5F48720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49.83</w:t>
            </w:r>
          </w:p>
        </w:tc>
        <w:tc>
          <w:tcPr>
            <w:tcW w:w="0" w:type="auto"/>
            <w:tcBorders>
              <w:top w:val="nil"/>
              <w:left w:val="nil"/>
              <w:bottom w:val="nil"/>
              <w:right w:val="nil"/>
            </w:tcBorders>
            <w:shd w:val="clear" w:color="auto" w:fill="auto"/>
            <w:vAlign w:val="bottom"/>
            <w:hideMark/>
          </w:tcPr>
          <w:p w14:paraId="794C0C26"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.38</w:t>
            </w:r>
          </w:p>
        </w:tc>
        <w:tc>
          <w:tcPr>
            <w:tcW w:w="0" w:type="auto"/>
            <w:tcBorders>
              <w:top w:val="nil"/>
              <w:left w:val="nil"/>
              <w:bottom w:val="nil"/>
              <w:right w:val="nil"/>
            </w:tcBorders>
            <w:shd w:val="clear" w:color="auto" w:fill="auto"/>
            <w:vAlign w:val="bottom"/>
            <w:hideMark/>
          </w:tcPr>
          <w:p w14:paraId="757B0D2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ns</w:t>
            </w:r>
          </w:p>
        </w:tc>
      </w:tr>
      <w:tr w:rsidR="001A2DD9" w:rsidRPr="001A2DD9" w14:paraId="687A8E31" w14:textId="77777777" w:rsidTr="001A2DD9">
        <w:tc>
          <w:tcPr>
            <w:tcW w:w="0" w:type="auto"/>
            <w:tcBorders>
              <w:top w:val="nil"/>
              <w:left w:val="nil"/>
              <w:bottom w:val="nil"/>
              <w:right w:val="nil"/>
            </w:tcBorders>
            <w:shd w:val="clear" w:color="auto" w:fill="auto"/>
            <w:vAlign w:val="bottom"/>
            <w:hideMark/>
          </w:tcPr>
          <w:p w14:paraId="2D4179B9"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English reading comprehension (214)</w:t>
            </w:r>
          </w:p>
        </w:tc>
        <w:tc>
          <w:tcPr>
            <w:tcW w:w="0" w:type="auto"/>
            <w:tcBorders>
              <w:top w:val="nil"/>
              <w:left w:val="nil"/>
              <w:bottom w:val="nil"/>
              <w:right w:val="nil"/>
            </w:tcBorders>
            <w:shd w:val="clear" w:color="auto" w:fill="auto"/>
            <w:vAlign w:val="bottom"/>
            <w:hideMark/>
          </w:tcPr>
          <w:p w14:paraId="43E77F4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63.33</w:t>
            </w:r>
          </w:p>
        </w:tc>
        <w:tc>
          <w:tcPr>
            <w:tcW w:w="0" w:type="auto"/>
            <w:tcBorders>
              <w:top w:val="nil"/>
              <w:left w:val="nil"/>
              <w:bottom w:val="nil"/>
              <w:right w:val="nil"/>
            </w:tcBorders>
            <w:shd w:val="clear" w:color="auto" w:fill="auto"/>
            <w:vAlign w:val="bottom"/>
            <w:hideMark/>
          </w:tcPr>
          <w:p w14:paraId="230AB52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3.50</w:t>
            </w:r>
          </w:p>
        </w:tc>
        <w:tc>
          <w:tcPr>
            <w:tcW w:w="0" w:type="auto"/>
            <w:tcBorders>
              <w:top w:val="nil"/>
              <w:left w:val="nil"/>
              <w:bottom w:val="nil"/>
              <w:right w:val="nil"/>
            </w:tcBorders>
            <w:shd w:val="clear" w:color="auto" w:fill="auto"/>
            <w:vAlign w:val="bottom"/>
            <w:hideMark/>
          </w:tcPr>
          <w:p w14:paraId="6CD4D516"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91.67</w:t>
            </w:r>
          </w:p>
        </w:tc>
        <w:tc>
          <w:tcPr>
            <w:tcW w:w="0" w:type="auto"/>
            <w:tcBorders>
              <w:top w:val="nil"/>
              <w:left w:val="nil"/>
              <w:bottom w:val="nil"/>
              <w:right w:val="nil"/>
            </w:tcBorders>
            <w:shd w:val="clear" w:color="auto" w:fill="auto"/>
            <w:vAlign w:val="bottom"/>
            <w:hideMark/>
          </w:tcPr>
          <w:p w14:paraId="3BFF9C1D"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25.81</w:t>
            </w:r>
          </w:p>
        </w:tc>
        <w:tc>
          <w:tcPr>
            <w:tcW w:w="0" w:type="auto"/>
            <w:tcBorders>
              <w:top w:val="nil"/>
              <w:left w:val="nil"/>
              <w:bottom w:val="nil"/>
              <w:right w:val="nil"/>
            </w:tcBorders>
            <w:shd w:val="clear" w:color="auto" w:fill="auto"/>
            <w:vAlign w:val="bottom"/>
            <w:hideMark/>
          </w:tcPr>
          <w:p w14:paraId="5814C665"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65.83</w:t>
            </w:r>
          </w:p>
        </w:tc>
        <w:tc>
          <w:tcPr>
            <w:tcW w:w="0" w:type="auto"/>
            <w:tcBorders>
              <w:top w:val="nil"/>
              <w:left w:val="nil"/>
              <w:bottom w:val="nil"/>
              <w:right w:val="nil"/>
            </w:tcBorders>
            <w:shd w:val="clear" w:color="auto" w:fill="auto"/>
            <w:vAlign w:val="bottom"/>
            <w:hideMark/>
          </w:tcPr>
          <w:p w14:paraId="300C03EF"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3.19</w:t>
            </w:r>
          </w:p>
        </w:tc>
        <w:tc>
          <w:tcPr>
            <w:tcW w:w="0" w:type="auto"/>
            <w:tcBorders>
              <w:top w:val="nil"/>
              <w:left w:val="nil"/>
              <w:bottom w:val="nil"/>
              <w:right w:val="nil"/>
            </w:tcBorders>
            <w:shd w:val="clear" w:color="auto" w:fill="auto"/>
            <w:vAlign w:val="bottom"/>
            <w:hideMark/>
          </w:tcPr>
          <w:p w14:paraId="57FFA93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125.67</w:t>
            </w:r>
          </w:p>
        </w:tc>
        <w:tc>
          <w:tcPr>
            <w:tcW w:w="0" w:type="auto"/>
            <w:tcBorders>
              <w:top w:val="nil"/>
              <w:left w:val="nil"/>
              <w:bottom w:val="nil"/>
              <w:right w:val="nil"/>
            </w:tcBorders>
            <w:shd w:val="clear" w:color="auto" w:fill="auto"/>
            <w:vAlign w:val="bottom"/>
            <w:hideMark/>
          </w:tcPr>
          <w:p w14:paraId="060C529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31.79</w:t>
            </w:r>
          </w:p>
        </w:tc>
        <w:tc>
          <w:tcPr>
            <w:tcW w:w="0" w:type="auto"/>
            <w:tcBorders>
              <w:top w:val="nil"/>
              <w:left w:val="nil"/>
              <w:bottom w:val="nil"/>
              <w:right w:val="nil"/>
            </w:tcBorders>
            <w:shd w:val="clear" w:color="auto" w:fill="auto"/>
            <w:vAlign w:val="bottom"/>
            <w:hideMark/>
          </w:tcPr>
          <w:p w14:paraId="21C944FF"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11.88</w:t>
            </w:r>
          </w:p>
        </w:tc>
        <w:tc>
          <w:tcPr>
            <w:tcW w:w="0" w:type="auto"/>
            <w:tcBorders>
              <w:top w:val="nil"/>
              <w:left w:val="nil"/>
              <w:bottom w:val="nil"/>
              <w:right w:val="nil"/>
            </w:tcBorders>
            <w:shd w:val="clear" w:color="auto" w:fill="auto"/>
            <w:vAlign w:val="bottom"/>
            <w:hideMark/>
          </w:tcPr>
          <w:p w14:paraId="4168B1D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PB &lt; C; PE &lt; C;</w:t>
            </w:r>
          </w:p>
        </w:tc>
      </w:tr>
      <w:tr w:rsidR="001A2DD9" w:rsidRPr="001A2DD9" w14:paraId="126707BF" w14:textId="77777777" w:rsidTr="001A2DD9">
        <w:tc>
          <w:tcPr>
            <w:tcW w:w="0" w:type="auto"/>
            <w:tcBorders>
              <w:top w:val="nil"/>
              <w:left w:val="nil"/>
              <w:bottom w:val="nil"/>
              <w:right w:val="nil"/>
            </w:tcBorders>
            <w:shd w:val="clear" w:color="auto" w:fill="auto"/>
            <w:vAlign w:val="bottom"/>
            <w:hideMark/>
          </w:tcPr>
          <w:p w14:paraId="40ADE3E3"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English word reading (106)</w:t>
            </w:r>
          </w:p>
        </w:tc>
        <w:tc>
          <w:tcPr>
            <w:tcW w:w="0" w:type="auto"/>
            <w:tcBorders>
              <w:top w:val="nil"/>
              <w:left w:val="nil"/>
              <w:bottom w:val="nil"/>
              <w:right w:val="nil"/>
            </w:tcBorders>
            <w:shd w:val="clear" w:color="auto" w:fill="auto"/>
            <w:vAlign w:val="bottom"/>
            <w:hideMark/>
          </w:tcPr>
          <w:p w14:paraId="6A0C5F7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24.00</w:t>
            </w:r>
          </w:p>
        </w:tc>
        <w:tc>
          <w:tcPr>
            <w:tcW w:w="0" w:type="auto"/>
            <w:tcBorders>
              <w:top w:val="nil"/>
              <w:left w:val="nil"/>
              <w:bottom w:val="nil"/>
              <w:right w:val="nil"/>
            </w:tcBorders>
            <w:shd w:val="clear" w:color="auto" w:fill="auto"/>
            <w:vAlign w:val="bottom"/>
            <w:hideMark/>
          </w:tcPr>
          <w:p w14:paraId="77B8516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6.99</w:t>
            </w:r>
          </w:p>
        </w:tc>
        <w:tc>
          <w:tcPr>
            <w:tcW w:w="0" w:type="auto"/>
            <w:tcBorders>
              <w:top w:val="nil"/>
              <w:left w:val="nil"/>
              <w:bottom w:val="nil"/>
              <w:right w:val="nil"/>
            </w:tcBorders>
            <w:shd w:val="clear" w:color="auto" w:fill="auto"/>
            <w:vAlign w:val="bottom"/>
            <w:hideMark/>
          </w:tcPr>
          <w:p w14:paraId="75185E3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34.83</w:t>
            </w:r>
          </w:p>
        </w:tc>
        <w:tc>
          <w:tcPr>
            <w:tcW w:w="0" w:type="auto"/>
            <w:tcBorders>
              <w:top w:val="nil"/>
              <w:left w:val="nil"/>
              <w:bottom w:val="nil"/>
              <w:right w:val="nil"/>
            </w:tcBorders>
            <w:shd w:val="clear" w:color="auto" w:fill="auto"/>
            <w:vAlign w:val="bottom"/>
            <w:hideMark/>
          </w:tcPr>
          <w:p w14:paraId="42E471C6"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17.10</w:t>
            </w:r>
          </w:p>
        </w:tc>
        <w:tc>
          <w:tcPr>
            <w:tcW w:w="0" w:type="auto"/>
            <w:tcBorders>
              <w:top w:val="nil"/>
              <w:left w:val="nil"/>
              <w:bottom w:val="nil"/>
              <w:right w:val="nil"/>
            </w:tcBorders>
            <w:shd w:val="clear" w:color="auto" w:fill="auto"/>
            <w:vAlign w:val="bottom"/>
            <w:hideMark/>
          </w:tcPr>
          <w:p w14:paraId="50ED9F8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21.00</w:t>
            </w:r>
          </w:p>
        </w:tc>
        <w:tc>
          <w:tcPr>
            <w:tcW w:w="0" w:type="auto"/>
            <w:tcBorders>
              <w:top w:val="nil"/>
              <w:left w:val="nil"/>
              <w:bottom w:val="nil"/>
              <w:right w:val="nil"/>
            </w:tcBorders>
            <w:shd w:val="clear" w:color="auto" w:fill="auto"/>
            <w:vAlign w:val="bottom"/>
            <w:hideMark/>
          </w:tcPr>
          <w:p w14:paraId="470D0B4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5.55</w:t>
            </w:r>
          </w:p>
        </w:tc>
        <w:tc>
          <w:tcPr>
            <w:tcW w:w="0" w:type="auto"/>
            <w:tcBorders>
              <w:top w:val="nil"/>
              <w:left w:val="nil"/>
              <w:bottom w:val="nil"/>
              <w:right w:val="nil"/>
            </w:tcBorders>
            <w:shd w:val="clear" w:color="auto" w:fill="auto"/>
            <w:vAlign w:val="bottom"/>
            <w:hideMark/>
          </w:tcPr>
          <w:p w14:paraId="5A758BF6"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34.00</w:t>
            </w:r>
          </w:p>
        </w:tc>
        <w:tc>
          <w:tcPr>
            <w:tcW w:w="0" w:type="auto"/>
            <w:tcBorders>
              <w:top w:val="nil"/>
              <w:left w:val="nil"/>
              <w:bottom w:val="nil"/>
              <w:right w:val="nil"/>
            </w:tcBorders>
            <w:shd w:val="clear" w:color="auto" w:fill="auto"/>
            <w:vAlign w:val="bottom"/>
            <w:hideMark/>
          </w:tcPr>
          <w:p w14:paraId="6A8743E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20.16</w:t>
            </w:r>
          </w:p>
        </w:tc>
        <w:tc>
          <w:tcPr>
            <w:tcW w:w="0" w:type="auto"/>
            <w:tcBorders>
              <w:top w:val="nil"/>
              <w:left w:val="nil"/>
              <w:bottom w:val="nil"/>
              <w:right w:val="nil"/>
            </w:tcBorders>
            <w:shd w:val="clear" w:color="auto" w:fill="auto"/>
            <w:vAlign w:val="bottom"/>
            <w:hideMark/>
          </w:tcPr>
          <w:p w14:paraId="6245694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1.51</w:t>
            </w:r>
          </w:p>
        </w:tc>
        <w:tc>
          <w:tcPr>
            <w:tcW w:w="0" w:type="auto"/>
            <w:tcBorders>
              <w:top w:val="nil"/>
              <w:left w:val="nil"/>
              <w:bottom w:val="nil"/>
              <w:right w:val="nil"/>
            </w:tcBorders>
            <w:shd w:val="clear" w:color="auto" w:fill="auto"/>
            <w:vAlign w:val="bottom"/>
            <w:hideMark/>
          </w:tcPr>
          <w:p w14:paraId="1BE3EF7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ns</w:t>
            </w:r>
          </w:p>
        </w:tc>
      </w:tr>
      <w:tr w:rsidR="001A2DD9" w:rsidRPr="001A2DD9" w14:paraId="01B98B9B" w14:textId="77777777" w:rsidTr="001A2DD9">
        <w:tc>
          <w:tcPr>
            <w:tcW w:w="0" w:type="auto"/>
            <w:tcBorders>
              <w:top w:val="nil"/>
              <w:left w:val="nil"/>
              <w:bottom w:val="nil"/>
              <w:right w:val="nil"/>
            </w:tcBorders>
            <w:shd w:val="clear" w:color="auto" w:fill="auto"/>
            <w:vAlign w:val="bottom"/>
            <w:hideMark/>
          </w:tcPr>
          <w:p w14:paraId="15A0D77F"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Nonverbal intelligence (57)</w:t>
            </w:r>
          </w:p>
        </w:tc>
        <w:tc>
          <w:tcPr>
            <w:tcW w:w="0" w:type="auto"/>
            <w:tcBorders>
              <w:top w:val="nil"/>
              <w:left w:val="nil"/>
              <w:bottom w:val="nil"/>
              <w:right w:val="nil"/>
            </w:tcBorders>
            <w:shd w:val="clear" w:color="auto" w:fill="auto"/>
            <w:vAlign w:val="bottom"/>
            <w:hideMark/>
          </w:tcPr>
          <w:p w14:paraId="5677E3F3"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14.50</w:t>
            </w:r>
          </w:p>
        </w:tc>
        <w:tc>
          <w:tcPr>
            <w:tcW w:w="0" w:type="auto"/>
            <w:tcBorders>
              <w:top w:val="nil"/>
              <w:left w:val="nil"/>
              <w:bottom w:val="nil"/>
              <w:right w:val="nil"/>
            </w:tcBorders>
            <w:shd w:val="clear" w:color="auto" w:fill="auto"/>
            <w:vAlign w:val="bottom"/>
            <w:hideMark/>
          </w:tcPr>
          <w:p w14:paraId="5070BFB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6.66</w:t>
            </w:r>
          </w:p>
        </w:tc>
        <w:tc>
          <w:tcPr>
            <w:tcW w:w="0" w:type="auto"/>
            <w:tcBorders>
              <w:top w:val="nil"/>
              <w:left w:val="nil"/>
              <w:bottom w:val="nil"/>
              <w:right w:val="nil"/>
            </w:tcBorders>
            <w:shd w:val="clear" w:color="auto" w:fill="auto"/>
            <w:vAlign w:val="bottom"/>
            <w:hideMark/>
          </w:tcPr>
          <w:p w14:paraId="107697AF"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11.17</w:t>
            </w:r>
          </w:p>
        </w:tc>
        <w:tc>
          <w:tcPr>
            <w:tcW w:w="0" w:type="auto"/>
            <w:tcBorders>
              <w:top w:val="nil"/>
              <w:left w:val="nil"/>
              <w:bottom w:val="nil"/>
              <w:right w:val="nil"/>
            </w:tcBorders>
            <w:shd w:val="clear" w:color="auto" w:fill="auto"/>
            <w:vAlign w:val="bottom"/>
            <w:hideMark/>
          </w:tcPr>
          <w:p w14:paraId="30A5D8C3"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3.19</w:t>
            </w:r>
          </w:p>
        </w:tc>
        <w:tc>
          <w:tcPr>
            <w:tcW w:w="0" w:type="auto"/>
            <w:tcBorders>
              <w:top w:val="nil"/>
              <w:left w:val="nil"/>
              <w:bottom w:val="nil"/>
              <w:right w:val="nil"/>
            </w:tcBorders>
            <w:shd w:val="clear" w:color="auto" w:fill="auto"/>
            <w:vAlign w:val="bottom"/>
            <w:hideMark/>
          </w:tcPr>
          <w:p w14:paraId="65796F8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21.50</w:t>
            </w:r>
          </w:p>
        </w:tc>
        <w:tc>
          <w:tcPr>
            <w:tcW w:w="0" w:type="auto"/>
            <w:tcBorders>
              <w:top w:val="nil"/>
              <w:left w:val="nil"/>
              <w:bottom w:val="nil"/>
              <w:right w:val="nil"/>
            </w:tcBorders>
            <w:shd w:val="clear" w:color="auto" w:fill="auto"/>
            <w:vAlign w:val="bottom"/>
            <w:hideMark/>
          </w:tcPr>
          <w:p w14:paraId="7EB975B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6.47</w:t>
            </w:r>
          </w:p>
        </w:tc>
        <w:tc>
          <w:tcPr>
            <w:tcW w:w="0" w:type="auto"/>
            <w:tcBorders>
              <w:top w:val="nil"/>
              <w:left w:val="nil"/>
              <w:bottom w:val="nil"/>
              <w:right w:val="nil"/>
            </w:tcBorders>
            <w:shd w:val="clear" w:color="auto" w:fill="auto"/>
            <w:vAlign w:val="bottom"/>
            <w:hideMark/>
          </w:tcPr>
          <w:p w14:paraId="2BE52913"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15.00</w:t>
            </w:r>
          </w:p>
        </w:tc>
        <w:tc>
          <w:tcPr>
            <w:tcW w:w="0" w:type="auto"/>
            <w:tcBorders>
              <w:top w:val="nil"/>
              <w:left w:val="nil"/>
              <w:bottom w:val="nil"/>
              <w:right w:val="nil"/>
            </w:tcBorders>
            <w:shd w:val="clear" w:color="auto" w:fill="auto"/>
            <w:vAlign w:val="bottom"/>
            <w:hideMark/>
          </w:tcPr>
          <w:p w14:paraId="116577AD"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6.90</w:t>
            </w:r>
          </w:p>
        </w:tc>
        <w:tc>
          <w:tcPr>
            <w:tcW w:w="0" w:type="auto"/>
            <w:tcBorders>
              <w:top w:val="nil"/>
              <w:left w:val="nil"/>
              <w:bottom w:val="nil"/>
              <w:right w:val="nil"/>
            </w:tcBorders>
            <w:shd w:val="clear" w:color="auto" w:fill="auto"/>
            <w:vAlign w:val="bottom"/>
            <w:hideMark/>
          </w:tcPr>
          <w:p w14:paraId="7CACDD0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3.11</w:t>
            </w:r>
          </w:p>
        </w:tc>
        <w:tc>
          <w:tcPr>
            <w:tcW w:w="0" w:type="auto"/>
            <w:tcBorders>
              <w:top w:val="nil"/>
              <w:left w:val="nil"/>
              <w:bottom w:val="nil"/>
              <w:right w:val="nil"/>
            </w:tcBorders>
            <w:shd w:val="clear" w:color="auto" w:fill="auto"/>
            <w:vAlign w:val="bottom"/>
            <w:hideMark/>
          </w:tcPr>
          <w:p w14:paraId="0EA8EDD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PC &lt; PE</w:t>
            </w:r>
          </w:p>
        </w:tc>
      </w:tr>
    </w:tbl>
    <w:p w14:paraId="462D70C1" w14:textId="77777777" w:rsidR="001A2DD9" w:rsidRPr="001A2DD9" w:rsidRDefault="001A2DD9" w:rsidP="001A2DD9">
      <w:pPr>
        <w:numPr>
          <w:ilvl w:val="0"/>
          <w:numId w:val="2"/>
        </w:numPr>
        <w:spacing w:after="0" w:line="240" w:lineRule="auto"/>
        <w:ind w:left="1040"/>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bdr w:val="none" w:sz="0" w:space="0" w:color="auto" w:frame="1"/>
        </w:rPr>
        <w:t>2 Note: ns denotes p &gt; </w:t>
      </w:r>
      <w:proofErr w:type="gramStart"/>
      <w:r w:rsidRPr="001A2DD9">
        <w:rPr>
          <w:rFonts w:ascii="Helvetica" w:eastAsia="Times New Roman" w:hAnsi="Helvetica" w:cs="Helvetica"/>
          <w:color w:val="333333"/>
          <w:sz w:val="20"/>
          <w:szCs w:val="20"/>
          <w:bdr w:val="none" w:sz="0" w:space="0" w:color="auto" w:frame="1"/>
        </w:rPr>
        <w:t>.05;</w:t>
      </w:r>
      <w:proofErr w:type="gramEnd"/>
    </w:p>
    <w:p w14:paraId="584B85D7" w14:textId="77777777" w:rsidR="001A2DD9" w:rsidRPr="001A2DD9" w:rsidRDefault="001A2DD9" w:rsidP="001A2DD9">
      <w:pPr>
        <w:numPr>
          <w:ilvl w:val="0"/>
          <w:numId w:val="2"/>
        </w:numPr>
        <w:spacing w:after="0" w:line="240" w:lineRule="auto"/>
        <w:ind w:left="1040"/>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bdr w:val="none" w:sz="0" w:space="0" w:color="auto" w:frame="1"/>
        </w:rPr>
        <w:t>3 p &lt; </w:t>
      </w:r>
      <w:proofErr w:type="gramStart"/>
      <w:r w:rsidRPr="001A2DD9">
        <w:rPr>
          <w:rFonts w:ascii="Helvetica" w:eastAsia="Times New Roman" w:hAnsi="Helvetica" w:cs="Helvetica"/>
          <w:color w:val="333333"/>
          <w:sz w:val="20"/>
          <w:szCs w:val="20"/>
          <w:bdr w:val="none" w:sz="0" w:space="0" w:color="auto" w:frame="1"/>
        </w:rPr>
        <w:t>.05;</w:t>
      </w:r>
      <w:proofErr w:type="gramEnd"/>
    </w:p>
    <w:p w14:paraId="645A5EE5" w14:textId="77777777" w:rsidR="001A2DD9" w:rsidRPr="001A2DD9" w:rsidRDefault="001A2DD9" w:rsidP="001A2DD9">
      <w:pPr>
        <w:numPr>
          <w:ilvl w:val="0"/>
          <w:numId w:val="2"/>
        </w:numPr>
        <w:spacing w:after="0" w:line="240" w:lineRule="auto"/>
        <w:ind w:left="1040"/>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bdr w:val="none" w:sz="0" w:space="0" w:color="auto" w:frame="1"/>
        </w:rPr>
        <w:t>4 p &lt; .001.</w:t>
      </w:r>
    </w:p>
    <w:p w14:paraId="79F77691"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A multivariate analysis of variance was carried out to confirm the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profiles of the four groups of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with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Chinese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English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as dependent variables. A significant overall group effect was evident, Ʌ</w:t>
      </w:r>
      <w:r w:rsidRPr="001A2DD9">
        <w:rPr>
          <w:rFonts w:ascii="Helvetica" w:eastAsia="Times New Roman" w:hAnsi="Helvetica" w:cs="Helvetica"/>
          <w:color w:val="595959"/>
          <w:sz w:val="20"/>
          <w:szCs w:val="20"/>
          <w:bdr w:val="none" w:sz="0" w:space="0" w:color="auto" w:frame="1"/>
          <w:vertAlign w:val="subscript"/>
        </w:rPr>
        <w:t>wilks'</w:t>
      </w:r>
      <w:r w:rsidRPr="001A2DD9">
        <w:rPr>
          <w:rFonts w:ascii="Helvetica" w:eastAsia="Times New Roman" w:hAnsi="Helvetica" w:cs="Helvetica"/>
          <w:color w:val="595959"/>
          <w:sz w:val="20"/>
          <w:szCs w:val="20"/>
        </w:rPr>
        <w:t> = .07, F ( </w:t>
      </w:r>
      <w:hyperlink r:id="rId111" w:anchor="bib12" w:tooltip="12" w:history="1">
        <w:r w:rsidRPr="001A2DD9">
          <w:rPr>
            <w:rFonts w:ascii="Helvetica" w:eastAsia="Times New Roman" w:hAnsi="Helvetica" w:cs="Helvetica"/>
            <w:color w:val="005BC6"/>
            <w:sz w:val="20"/>
            <w:szCs w:val="20"/>
            <w:u w:val="single"/>
            <w:bdr w:val="none" w:sz="0" w:space="0" w:color="auto" w:frame="1"/>
          </w:rPr>
          <w:t>12</w:t>
        </w:r>
      </w:hyperlink>
      <w:r w:rsidRPr="001A2DD9">
        <w:rPr>
          <w:rFonts w:ascii="Helvetica" w:eastAsia="Times New Roman" w:hAnsi="Helvetica" w:cs="Helvetica"/>
          <w:color w:val="595959"/>
          <w:sz w:val="20"/>
          <w:szCs w:val="20"/>
        </w:rPr>
        <w:t>, 45.27) = 6.81, p &lt; .001. Univariate F tests revealed significant group differences in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F ( </w:t>
      </w:r>
      <w:hyperlink r:id="rId112"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20) = 17.82, p &lt; .001, η</w:t>
      </w:r>
      <w:r w:rsidRPr="001A2DD9">
        <w:rPr>
          <w:rFonts w:ascii="Helvetica" w:eastAsia="Times New Roman" w:hAnsi="Helvetica" w:cs="Helvetica"/>
          <w:color w:val="595959"/>
          <w:sz w:val="20"/>
          <w:szCs w:val="20"/>
          <w:bdr w:val="none" w:sz="0" w:space="0" w:color="auto" w:frame="1"/>
          <w:vertAlign w:val="superscript"/>
        </w:rPr>
        <w:t>2</w:t>
      </w:r>
      <w:r w:rsidRPr="001A2DD9">
        <w:rPr>
          <w:rFonts w:ascii="Helvetica" w:eastAsia="Times New Roman" w:hAnsi="Helvetica" w:cs="Helvetica"/>
          <w:color w:val="595959"/>
          <w:sz w:val="20"/>
          <w:szCs w:val="20"/>
        </w:rPr>
        <w:t> = .73,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F ( </w:t>
      </w:r>
      <w:hyperlink r:id="rId113"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20) = 11.88, p &lt; .001, η</w:t>
      </w:r>
      <w:r w:rsidRPr="001A2DD9">
        <w:rPr>
          <w:rFonts w:ascii="Helvetica" w:eastAsia="Times New Roman" w:hAnsi="Helvetica" w:cs="Helvetica"/>
          <w:color w:val="595959"/>
          <w:sz w:val="20"/>
          <w:szCs w:val="20"/>
          <w:bdr w:val="none" w:sz="0" w:space="0" w:color="auto" w:frame="1"/>
          <w:vertAlign w:val="superscript"/>
        </w:rPr>
        <w:t>2</w:t>
      </w:r>
      <w:r w:rsidRPr="001A2DD9">
        <w:rPr>
          <w:rFonts w:ascii="Helvetica" w:eastAsia="Times New Roman" w:hAnsi="Helvetica" w:cs="Helvetica"/>
          <w:color w:val="595959"/>
          <w:sz w:val="20"/>
          <w:szCs w:val="20"/>
        </w:rPr>
        <w:t> = .64, but not in Chinese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English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&gt; .05. The post hoc test with Bonferroni adjustment showed that the control and poor English groups significantly outperformed the poor Chinese and poor both groups in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xml:space="preserve"> &lt; .05, while no significant difference was found between the poor English and control groups, and poor Chinese and poor both groups,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&gt; .05. In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the control group outperformed the poor both and poor English groups,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xml:space="preserve"> &lt; .05. No other significant differences were found,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xml:space="preserve"> &gt; .05. Additionally, the poor English group outperformed the poor Chinese group, p &lt; .05 in nonverbal intelligence. No other significant difference was found in nonverbal intelligence,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&gt; .05.</w:t>
      </w:r>
    </w:p>
    <w:p w14:paraId="258C90C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lastRenderedPageBreak/>
        <w:t>The means and standard deviations of scores on the vocabulary and metalinguistic measures for the four groups were summarized in Table [</w:t>
      </w:r>
      <w:proofErr w:type="spellStart"/>
      <w:r w:rsidRPr="001A2DD9">
        <w:rPr>
          <w:rFonts w:ascii="Helvetica" w:eastAsia="Times New Roman" w:hAnsi="Helvetica" w:cs="Helvetica"/>
          <w:color w:val="595959"/>
          <w:sz w:val="20"/>
          <w:szCs w:val="20"/>
        </w:rPr>
        <w:t>NaN</w:t>
      </w:r>
      <w:proofErr w:type="spellEnd"/>
      <w:proofErr w:type="gramStart"/>
      <w:r w:rsidRPr="001A2DD9">
        <w:rPr>
          <w:rFonts w:ascii="Helvetica" w:eastAsia="Times New Roman" w:hAnsi="Helvetica" w:cs="Helvetica"/>
          <w:color w:val="595959"/>
          <w:sz w:val="20"/>
          <w:szCs w:val="20"/>
        </w:rPr>
        <w:t>] .</w:t>
      </w:r>
      <w:proofErr w:type="gramEnd"/>
      <w:r w:rsidRPr="001A2DD9">
        <w:rPr>
          <w:rFonts w:ascii="Helvetica" w:eastAsia="Times New Roman" w:hAnsi="Helvetica" w:cs="Helvetica"/>
          <w:color w:val="595959"/>
          <w:sz w:val="20"/>
          <w:szCs w:val="20"/>
        </w:rPr>
        <w:t xml:space="preserve"> </w:t>
      </w:r>
      <w:proofErr w:type="spellStart"/>
      <w:r w:rsidRPr="001A2DD9">
        <w:rPr>
          <w:rFonts w:ascii="Helvetica" w:eastAsia="Times New Roman" w:hAnsi="Helvetica" w:cs="Helvetica"/>
          <w:color w:val="595959"/>
          <w:sz w:val="20"/>
          <w:szCs w:val="20"/>
        </w:rPr>
        <w:t>Levene's</w:t>
      </w:r>
      <w:proofErr w:type="spellEnd"/>
      <w:r w:rsidRPr="001A2DD9">
        <w:rPr>
          <w:rFonts w:ascii="Helvetica" w:eastAsia="Times New Roman" w:hAnsi="Helvetica" w:cs="Helvetica"/>
          <w:color w:val="595959"/>
          <w:sz w:val="20"/>
          <w:szCs w:val="20"/>
        </w:rPr>
        <w:t xml:space="preserve"> tests indicated equal variances for Chinese vocabulary, Chinese lexical tone awareness, English lexical stress sensitivity and English and Chinese segmental phonological awareness, all Fs &lt; 1.48,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&gt; .05. Violation of equal variances was evident for English vocabulary, F ( </w:t>
      </w:r>
      <w:hyperlink r:id="rId114"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xml:space="preserve">, 20) = 11.22, p &lt; .001. </w:t>
      </w:r>
      <w:proofErr w:type="spellStart"/>
      <w:r w:rsidRPr="001A2DD9">
        <w:rPr>
          <w:rFonts w:ascii="Helvetica" w:eastAsia="Times New Roman" w:hAnsi="Helvetica" w:cs="Helvetica"/>
          <w:color w:val="595959"/>
          <w:sz w:val="20"/>
          <w:szCs w:val="20"/>
        </w:rPr>
        <w:t>Becaue</w:t>
      </w:r>
      <w:proofErr w:type="spellEnd"/>
      <w:r w:rsidRPr="001A2DD9">
        <w:rPr>
          <w:rFonts w:ascii="Helvetica" w:eastAsia="Times New Roman" w:hAnsi="Helvetica" w:cs="Helvetica"/>
          <w:color w:val="595959"/>
          <w:sz w:val="20"/>
          <w:szCs w:val="20"/>
        </w:rPr>
        <w:t xml:space="preserve"> multivariate analysis of covariance (MANCOVA) and univariate F test assume equal variances of the covariance matrices, English vocabulary was not included in the MANCOVA and univariate F test (</w:t>
      </w:r>
      <w:proofErr w:type="spellStart"/>
      <w:r w:rsidRPr="001A2DD9">
        <w:rPr>
          <w:rFonts w:ascii="Helvetica" w:eastAsia="Times New Roman" w:hAnsi="Helvetica" w:cs="Helvetica"/>
          <w:color w:val="595959"/>
          <w:sz w:val="20"/>
          <w:szCs w:val="20"/>
        </w:rPr>
        <w:t>Tabachnick</w:t>
      </w:r>
      <w:proofErr w:type="spellEnd"/>
      <w:r w:rsidRPr="001A2DD9">
        <w:rPr>
          <w:rFonts w:ascii="Helvetica" w:eastAsia="Times New Roman" w:hAnsi="Helvetica" w:cs="Helvetica"/>
          <w:color w:val="595959"/>
          <w:sz w:val="20"/>
          <w:szCs w:val="20"/>
        </w:rPr>
        <w:t xml:space="preserve"> &amp; </w:t>
      </w:r>
      <w:proofErr w:type="spellStart"/>
      <w:r w:rsidRPr="001A2DD9">
        <w:rPr>
          <w:rFonts w:ascii="Helvetica" w:eastAsia="Times New Roman" w:hAnsi="Helvetica" w:cs="Helvetica"/>
          <w:color w:val="595959"/>
          <w:sz w:val="20"/>
          <w:szCs w:val="20"/>
        </w:rPr>
        <w:t>Fidell</w:t>
      </w:r>
      <w:proofErr w:type="spellEnd"/>
      <w:r w:rsidRPr="001A2DD9">
        <w:rPr>
          <w:rFonts w:ascii="Helvetica" w:eastAsia="Times New Roman" w:hAnsi="Helvetica" w:cs="Helvetica"/>
          <w:color w:val="595959"/>
          <w:sz w:val="20"/>
          <w:szCs w:val="20"/>
        </w:rPr>
        <w:t>, [ </w:t>
      </w:r>
      <w:hyperlink r:id="rId115" w:anchor="bib24" w:tooltip="24" w:history="1">
        <w:r w:rsidRPr="001A2DD9">
          <w:rPr>
            <w:rFonts w:ascii="Helvetica" w:eastAsia="Times New Roman" w:hAnsi="Helvetica" w:cs="Helvetica"/>
            <w:color w:val="005BC6"/>
            <w:sz w:val="20"/>
            <w:szCs w:val="20"/>
            <w:u w:val="single"/>
            <w:bdr w:val="none" w:sz="0" w:space="0" w:color="auto" w:frame="1"/>
          </w:rPr>
          <w:t>24</w:t>
        </w:r>
      </w:hyperlink>
      <w:r w:rsidRPr="001A2DD9">
        <w:rPr>
          <w:rFonts w:ascii="Helvetica" w:eastAsia="Times New Roman" w:hAnsi="Helvetica" w:cs="Helvetica"/>
          <w:color w:val="595959"/>
          <w:sz w:val="20"/>
          <w:szCs w:val="20"/>
        </w:rPr>
        <w:t>] ).</w:t>
      </w:r>
    </w:p>
    <w:p w14:paraId="1C9B4F7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Means, standard deviations, and comparisons of vocabulary and metalinguistic measures among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both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(PB),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(PC),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(PE), and controls who were average in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after controlling for nonverbal intelligence</w:t>
      </w:r>
    </w:p>
    <w:tbl>
      <w:tblPr>
        <w:tblW w:w="0" w:type="auto"/>
        <w:tblCellMar>
          <w:left w:w="0" w:type="dxa"/>
          <w:right w:w="0" w:type="dxa"/>
        </w:tblCellMar>
        <w:tblLook w:val="04A0" w:firstRow="1" w:lastRow="0" w:firstColumn="1" w:lastColumn="0" w:noHBand="0" w:noVBand="1"/>
      </w:tblPr>
      <w:tblGrid>
        <w:gridCol w:w="2804"/>
        <w:gridCol w:w="450"/>
        <w:gridCol w:w="489"/>
        <w:gridCol w:w="450"/>
        <w:gridCol w:w="489"/>
        <w:gridCol w:w="450"/>
        <w:gridCol w:w="1792"/>
        <w:gridCol w:w="450"/>
        <w:gridCol w:w="450"/>
        <w:gridCol w:w="350"/>
        <w:gridCol w:w="1186"/>
      </w:tblGrid>
      <w:tr w:rsidR="001A2DD9" w:rsidRPr="001A2DD9" w14:paraId="42342404" w14:textId="77777777" w:rsidTr="001A2DD9">
        <w:trPr>
          <w:gridAfter w:val="4"/>
        </w:trPr>
        <w:tc>
          <w:tcPr>
            <w:tcW w:w="0" w:type="auto"/>
            <w:tcBorders>
              <w:top w:val="nil"/>
              <w:left w:val="nil"/>
              <w:bottom w:val="nil"/>
              <w:right w:val="nil"/>
            </w:tcBorders>
            <w:shd w:val="clear" w:color="auto" w:fill="auto"/>
            <w:vAlign w:val="bottom"/>
            <w:hideMark/>
          </w:tcPr>
          <w:p w14:paraId="0D43E637" w14:textId="77777777" w:rsidR="001A2DD9" w:rsidRPr="001A2DD9" w:rsidRDefault="001A2DD9" w:rsidP="001A2DD9">
            <w:pPr>
              <w:spacing w:after="0" w:line="240" w:lineRule="auto"/>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Variables (maximum possible score)</w:t>
            </w:r>
          </w:p>
        </w:tc>
        <w:tc>
          <w:tcPr>
            <w:tcW w:w="0" w:type="auto"/>
            <w:tcBorders>
              <w:top w:val="nil"/>
              <w:left w:val="nil"/>
              <w:bottom w:val="nil"/>
              <w:right w:val="nil"/>
            </w:tcBorders>
            <w:shd w:val="clear" w:color="auto" w:fill="auto"/>
            <w:vAlign w:val="bottom"/>
            <w:hideMark/>
          </w:tcPr>
          <w:p w14:paraId="00E393FE"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PB</w:t>
            </w:r>
          </w:p>
        </w:tc>
        <w:tc>
          <w:tcPr>
            <w:tcW w:w="0" w:type="auto"/>
            <w:tcBorders>
              <w:top w:val="nil"/>
              <w:left w:val="nil"/>
              <w:bottom w:val="nil"/>
              <w:right w:val="nil"/>
            </w:tcBorders>
            <w:shd w:val="clear" w:color="auto" w:fill="auto"/>
            <w:vAlign w:val="bottom"/>
            <w:hideMark/>
          </w:tcPr>
          <w:p w14:paraId="35B119BE"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PC</w:t>
            </w:r>
          </w:p>
        </w:tc>
        <w:tc>
          <w:tcPr>
            <w:tcW w:w="0" w:type="auto"/>
            <w:tcBorders>
              <w:top w:val="nil"/>
              <w:left w:val="nil"/>
              <w:bottom w:val="nil"/>
              <w:right w:val="nil"/>
            </w:tcBorders>
            <w:shd w:val="clear" w:color="auto" w:fill="auto"/>
            <w:vAlign w:val="bottom"/>
            <w:hideMark/>
          </w:tcPr>
          <w:p w14:paraId="663556C7"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PE</w:t>
            </w:r>
          </w:p>
        </w:tc>
        <w:tc>
          <w:tcPr>
            <w:tcW w:w="0" w:type="auto"/>
            <w:tcBorders>
              <w:top w:val="nil"/>
              <w:left w:val="nil"/>
              <w:bottom w:val="nil"/>
              <w:right w:val="nil"/>
            </w:tcBorders>
            <w:shd w:val="clear" w:color="auto" w:fill="auto"/>
            <w:vAlign w:val="bottom"/>
            <w:hideMark/>
          </w:tcPr>
          <w:p w14:paraId="274F03E9"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C</w:t>
            </w:r>
          </w:p>
        </w:tc>
        <w:tc>
          <w:tcPr>
            <w:tcW w:w="0" w:type="auto"/>
            <w:tcBorders>
              <w:top w:val="nil"/>
              <w:left w:val="nil"/>
              <w:bottom w:val="nil"/>
              <w:right w:val="nil"/>
            </w:tcBorders>
            <w:shd w:val="clear" w:color="auto" w:fill="auto"/>
            <w:vAlign w:val="bottom"/>
            <w:hideMark/>
          </w:tcPr>
          <w:p w14:paraId="1D55BF8A"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p>
        </w:tc>
        <w:tc>
          <w:tcPr>
            <w:tcW w:w="0" w:type="auto"/>
            <w:tcBorders>
              <w:top w:val="nil"/>
              <w:left w:val="nil"/>
              <w:bottom w:val="nil"/>
              <w:right w:val="nil"/>
            </w:tcBorders>
            <w:shd w:val="clear" w:color="auto" w:fill="auto"/>
            <w:vAlign w:val="bottom"/>
            <w:hideMark/>
          </w:tcPr>
          <w:p w14:paraId="7DA1C5F4"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Pair‐wise comparisons</w:t>
            </w:r>
          </w:p>
        </w:tc>
      </w:tr>
      <w:tr w:rsidR="001A2DD9" w:rsidRPr="001A2DD9" w14:paraId="77CEEA03" w14:textId="77777777" w:rsidTr="001A2DD9">
        <w:trPr>
          <w:gridAfter w:val="2"/>
        </w:trPr>
        <w:tc>
          <w:tcPr>
            <w:tcW w:w="0" w:type="auto"/>
            <w:tcBorders>
              <w:top w:val="nil"/>
              <w:left w:val="nil"/>
              <w:bottom w:val="nil"/>
              <w:right w:val="nil"/>
            </w:tcBorders>
            <w:shd w:val="clear" w:color="auto" w:fill="auto"/>
            <w:vAlign w:val="bottom"/>
            <w:hideMark/>
          </w:tcPr>
          <w:p w14:paraId="65568963"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43E1964C"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404FBAB3"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4DBA3DBE"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7CDF7E42"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24FB9AD2"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636F330B"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Mean</w:t>
            </w:r>
          </w:p>
        </w:tc>
        <w:tc>
          <w:tcPr>
            <w:tcW w:w="0" w:type="auto"/>
            <w:tcBorders>
              <w:top w:val="nil"/>
              <w:left w:val="nil"/>
              <w:bottom w:val="nil"/>
              <w:right w:val="nil"/>
            </w:tcBorders>
            <w:shd w:val="clear" w:color="auto" w:fill="auto"/>
            <w:vAlign w:val="bottom"/>
            <w:hideMark/>
          </w:tcPr>
          <w:p w14:paraId="3C061526"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SD</w:t>
            </w:r>
          </w:p>
        </w:tc>
        <w:tc>
          <w:tcPr>
            <w:tcW w:w="0" w:type="auto"/>
            <w:tcBorders>
              <w:top w:val="nil"/>
              <w:left w:val="nil"/>
              <w:bottom w:val="nil"/>
              <w:right w:val="nil"/>
            </w:tcBorders>
            <w:shd w:val="clear" w:color="auto" w:fill="auto"/>
            <w:vAlign w:val="bottom"/>
            <w:hideMark/>
          </w:tcPr>
          <w:p w14:paraId="506618B6" w14:textId="77777777" w:rsidR="001A2DD9" w:rsidRPr="001A2DD9" w:rsidRDefault="001A2DD9" w:rsidP="001A2DD9">
            <w:pPr>
              <w:spacing w:after="0" w:line="240" w:lineRule="auto"/>
              <w:jc w:val="center"/>
              <w:rPr>
                <w:rFonts w:ascii="Times New Roman" w:eastAsia="Times New Roman" w:hAnsi="Times New Roman" w:cs="Times New Roman"/>
                <w:b/>
                <w:bCs/>
                <w:sz w:val="20"/>
                <w:szCs w:val="20"/>
              </w:rPr>
            </w:pPr>
            <w:r w:rsidRPr="001A2DD9">
              <w:rPr>
                <w:rFonts w:ascii="Times New Roman" w:eastAsia="Times New Roman" w:hAnsi="Times New Roman" w:cs="Times New Roman"/>
                <w:b/>
                <w:bCs/>
                <w:sz w:val="20"/>
                <w:szCs w:val="20"/>
              </w:rPr>
              <w:t>F</w:t>
            </w:r>
          </w:p>
        </w:tc>
      </w:tr>
      <w:tr w:rsidR="001A2DD9" w:rsidRPr="001A2DD9" w14:paraId="68A9DA20" w14:textId="77777777" w:rsidTr="001A2DD9">
        <w:tc>
          <w:tcPr>
            <w:tcW w:w="0" w:type="auto"/>
            <w:tcBorders>
              <w:top w:val="nil"/>
              <w:left w:val="nil"/>
              <w:bottom w:val="nil"/>
              <w:right w:val="nil"/>
            </w:tcBorders>
            <w:shd w:val="clear" w:color="auto" w:fill="auto"/>
            <w:vAlign w:val="bottom"/>
            <w:hideMark/>
          </w:tcPr>
          <w:p w14:paraId="57F4648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Vocabulary tasks</w:t>
            </w:r>
          </w:p>
        </w:tc>
        <w:tc>
          <w:tcPr>
            <w:tcW w:w="0" w:type="auto"/>
            <w:tcBorders>
              <w:top w:val="nil"/>
              <w:left w:val="nil"/>
              <w:bottom w:val="nil"/>
              <w:right w:val="nil"/>
            </w:tcBorders>
            <w:shd w:val="clear" w:color="auto" w:fill="auto"/>
            <w:vAlign w:val="bottom"/>
            <w:hideMark/>
          </w:tcPr>
          <w:p w14:paraId="55C0ACF6"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5BB83C1F"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45E75A89"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57891B7A"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41EFEBC4"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2C348CE1"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770D62EF"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57996ACD"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33A31D9B"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13B382B3" w14:textId="77777777" w:rsidR="001A2DD9" w:rsidRPr="001A2DD9" w:rsidRDefault="001A2DD9" w:rsidP="001A2DD9">
            <w:pPr>
              <w:spacing w:after="0" w:line="240" w:lineRule="auto"/>
              <w:rPr>
                <w:rFonts w:ascii="Times New Roman" w:eastAsia="Times New Roman" w:hAnsi="Times New Roman" w:cs="Times New Roman"/>
                <w:sz w:val="20"/>
                <w:szCs w:val="20"/>
              </w:rPr>
            </w:pPr>
          </w:p>
        </w:tc>
      </w:tr>
      <w:tr w:rsidR="001A2DD9" w:rsidRPr="001A2DD9" w14:paraId="24894D84" w14:textId="77777777" w:rsidTr="001A2DD9">
        <w:tc>
          <w:tcPr>
            <w:tcW w:w="0" w:type="auto"/>
            <w:tcBorders>
              <w:top w:val="nil"/>
              <w:left w:val="nil"/>
              <w:bottom w:val="nil"/>
              <w:right w:val="nil"/>
            </w:tcBorders>
            <w:shd w:val="clear" w:color="auto" w:fill="auto"/>
            <w:vAlign w:val="bottom"/>
            <w:hideMark/>
          </w:tcPr>
          <w:p w14:paraId="5721FA4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English vocabulary (31)</w:t>
            </w:r>
          </w:p>
        </w:tc>
        <w:tc>
          <w:tcPr>
            <w:tcW w:w="0" w:type="auto"/>
            <w:tcBorders>
              <w:top w:val="nil"/>
              <w:left w:val="nil"/>
              <w:bottom w:val="nil"/>
              <w:right w:val="nil"/>
            </w:tcBorders>
            <w:shd w:val="clear" w:color="auto" w:fill="auto"/>
            <w:vAlign w:val="bottom"/>
            <w:hideMark/>
          </w:tcPr>
          <w:p w14:paraId="4D8C65C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1.33</w:t>
            </w:r>
          </w:p>
        </w:tc>
        <w:tc>
          <w:tcPr>
            <w:tcW w:w="0" w:type="auto"/>
            <w:tcBorders>
              <w:top w:val="nil"/>
              <w:left w:val="nil"/>
              <w:bottom w:val="nil"/>
              <w:right w:val="nil"/>
            </w:tcBorders>
            <w:shd w:val="clear" w:color="auto" w:fill="auto"/>
            <w:vAlign w:val="bottom"/>
            <w:hideMark/>
          </w:tcPr>
          <w:p w14:paraId="1E28EB7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.82</w:t>
            </w:r>
          </w:p>
        </w:tc>
        <w:tc>
          <w:tcPr>
            <w:tcW w:w="0" w:type="auto"/>
            <w:tcBorders>
              <w:top w:val="nil"/>
              <w:left w:val="nil"/>
              <w:bottom w:val="nil"/>
              <w:right w:val="nil"/>
            </w:tcBorders>
            <w:shd w:val="clear" w:color="auto" w:fill="auto"/>
            <w:vAlign w:val="bottom"/>
            <w:hideMark/>
          </w:tcPr>
          <w:p w14:paraId="22DE1736"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2.17</w:t>
            </w:r>
          </w:p>
        </w:tc>
        <w:tc>
          <w:tcPr>
            <w:tcW w:w="0" w:type="auto"/>
            <w:tcBorders>
              <w:top w:val="nil"/>
              <w:left w:val="nil"/>
              <w:bottom w:val="nil"/>
              <w:right w:val="nil"/>
            </w:tcBorders>
            <w:shd w:val="clear" w:color="auto" w:fill="auto"/>
            <w:vAlign w:val="bottom"/>
            <w:hideMark/>
          </w:tcPr>
          <w:p w14:paraId="3D2D4A6F"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2.40</w:t>
            </w:r>
          </w:p>
        </w:tc>
        <w:tc>
          <w:tcPr>
            <w:tcW w:w="0" w:type="auto"/>
            <w:tcBorders>
              <w:top w:val="nil"/>
              <w:left w:val="nil"/>
              <w:bottom w:val="nil"/>
              <w:right w:val="nil"/>
            </w:tcBorders>
            <w:shd w:val="clear" w:color="auto" w:fill="auto"/>
            <w:vAlign w:val="bottom"/>
            <w:hideMark/>
          </w:tcPr>
          <w:p w14:paraId="0D8D59A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1.17</w:t>
            </w:r>
          </w:p>
        </w:tc>
        <w:tc>
          <w:tcPr>
            <w:tcW w:w="0" w:type="auto"/>
            <w:tcBorders>
              <w:top w:val="nil"/>
              <w:left w:val="nil"/>
              <w:bottom w:val="nil"/>
              <w:right w:val="nil"/>
            </w:tcBorders>
            <w:shd w:val="clear" w:color="auto" w:fill="auto"/>
            <w:vAlign w:val="bottom"/>
            <w:hideMark/>
          </w:tcPr>
          <w:p w14:paraId="02B5CAB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.41</w:t>
            </w:r>
          </w:p>
        </w:tc>
        <w:tc>
          <w:tcPr>
            <w:tcW w:w="0" w:type="auto"/>
            <w:tcBorders>
              <w:top w:val="nil"/>
              <w:left w:val="nil"/>
              <w:bottom w:val="nil"/>
              <w:right w:val="nil"/>
            </w:tcBorders>
            <w:shd w:val="clear" w:color="auto" w:fill="auto"/>
            <w:vAlign w:val="bottom"/>
            <w:hideMark/>
          </w:tcPr>
          <w:p w14:paraId="132DAC6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6.83</w:t>
            </w:r>
          </w:p>
        </w:tc>
        <w:tc>
          <w:tcPr>
            <w:tcW w:w="0" w:type="auto"/>
            <w:tcBorders>
              <w:top w:val="nil"/>
              <w:left w:val="nil"/>
              <w:bottom w:val="nil"/>
              <w:right w:val="nil"/>
            </w:tcBorders>
            <w:shd w:val="clear" w:color="auto" w:fill="auto"/>
            <w:vAlign w:val="bottom"/>
            <w:hideMark/>
          </w:tcPr>
          <w:p w14:paraId="5A3C164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6.82</w:t>
            </w:r>
          </w:p>
        </w:tc>
        <w:tc>
          <w:tcPr>
            <w:tcW w:w="0" w:type="auto"/>
            <w:tcBorders>
              <w:top w:val="nil"/>
              <w:left w:val="nil"/>
              <w:bottom w:val="nil"/>
              <w:right w:val="nil"/>
            </w:tcBorders>
            <w:shd w:val="clear" w:color="auto" w:fill="auto"/>
            <w:vAlign w:val="bottom"/>
            <w:hideMark/>
          </w:tcPr>
          <w:p w14:paraId="4E2EB1D9"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3.48</w:t>
            </w:r>
          </w:p>
        </w:tc>
        <w:tc>
          <w:tcPr>
            <w:tcW w:w="0" w:type="auto"/>
            <w:tcBorders>
              <w:top w:val="nil"/>
              <w:left w:val="nil"/>
              <w:bottom w:val="nil"/>
              <w:right w:val="nil"/>
            </w:tcBorders>
            <w:shd w:val="clear" w:color="auto" w:fill="auto"/>
            <w:vAlign w:val="bottom"/>
            <w:hideMark/>
          </w:tcPr>
          <w:p w14:paraId="7069C3C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ns</w:t>
            </w:r>
          </w:p>
        </w:tc>
      </w:tr>
      <w:tr w:rsidR="001A2DD9" w:rsidRPr="001A2DD9" w14:paraId="3CA83CCF" w14:textId="77777777" w:rsidTr="001A2DD9">
        <w:tc>
          <w:tcPr>
            <w:tcW w:w="0" w:type="auto"/>
            <w:tcBorders>
              <w:top w:val="nil"/>
              <w:left w:val="nil"/>
              <w:bottom w:val="nil"/>
              <w:right w:val="nil"/>
            </w:tcBorders>
            <w:shd w:val="clear" w:color="auto" w:fill="auto"/>
            <w:vAlign w:val="bottom"/>
            <w:hideMark/>
          </w:tcPr>
          <w:p w14:paraId="426F83B7"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Chinese vocabulary (106)</w:t>
            </w:r>
          </w:p>
        </w:tc>
        <w:tc>
          <w:tcPr>
            <w:tcW w:w="0" w:type="auto"/>
            <w:tcBorders>
              <w:top w:val="nil"/>
              <w:left w:val="nil"/>
              <w:bottom w:val="nil"/>
              <w:right w:val="nil"/>
            </w:tcBorders>
            <w:shd w:val="clear" w:color="auto" w:fill="auto"/>
            <w:vAlign w:val="bottom"/>
            <w:hideMark/>
          </w:tcPr>
          <w:p w14:paraId="4B1CD74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24.33</w:t>
            </w:r>
          </w:p>
        </w:tc>
        <w:tc>
          <w:tcPr>
            <w:tcW w:w="0" w:type="auto"/>
            <w:tcBorders>
              <w:top w:val="nil"/>
              <w:left w:val="nil"/>
              <w:bottom w:val="nil"/>
              <w:right w:val="nil"/>
            </w:tcBorders>
            <w:shd w:val="clear" w:color="auto" w:fill="auto"/>
            <w:vAlign w:val="bottom"/>
            <w:hideMark/>
          </w:tcPr>
          <w:p w14:paraId="2C7A8EF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5.39</w:t>
            </w:r>
          </w:p>
        </w:tc>
        <w:tc>
          <w:tcPr>
            <w:tcW w:w="0" w:type="auto"/>
            <w:tcBorders>
              <w:top w:val="nil"/>
              <w:left w:val="nil"/>
              <w:bottom w:val="nil"/>
              <w:right w:val="nil"/>
            </w:tcBorders>
            <w:shd w:val="clear" w:color="auto" w:fill="auto"/>
            <w:vAlign w:val="bottom"/>
            <w:hideMark/>
          </w:tcPr>
          <w:p w14:paraId="74CA5B1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15.83</w:t>
            </w:r>
          </w:p>
        </w:tc>
        <w:tc>
          <w:tcPr>
            <w:tcW w:w="0" w:type="auto"/>
            <w:tcBorders>
              <w:top w:val="nil"/>
              <w:left w:val="nil"/>
              <w:bottom w:val="nil"/>
              <w:right w:val="nil"/>
            </w:tcBorders>
            <w:shd w:val="clear" w:color="auto" w:fill="auto"/>
            <w:vAlign w:val="bottom"/>
            <w:hideMark/>
          </w:tcPr>
          <w:p w14:paraId="12163DC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5.98</w:t>
            </w:r>
          </w:p>
        </w:tc>
        <w:tc>
          <w:tcPr>
            <w:tcW w:w="0" w:type="auto"/>
            <w:tcBorders>
              <w:top w:val="nil"/>
              <w:left w:val="nil"/>
              <w:bottom w:val="nil"/>
              <w:right w:val="nil"/>
            </w:tcBorders>
            <w:shd w:val="clear" w:color="auto" w:fill="auto"/>
            <w:vAlign w:val="bottom"/>
            <w:hideMark/>
          </w:tcPr>
          <w:p w14:paraId="7A4CD7D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27.50</w:t>
            </w:r>
          </w:p>
        </w:tc>
        <w:tc>
          <w:tcPr>
            <w:tcW w:w="0" w:type="auto"/>
            <w:tcBorders>
              <w:top w:val="nil"/>
              <w:left w:val="nil"/>
              <w:bottom w:val="nil"/>
              <w:right w:val="nil"/>
            </w:tcBorders>
            <w:shd w:val="clear" w:color="auto" w:fill="auto"/>
            <w:vAlign w:val="bottom"/>
            <w:hideMark/>
          </w:tcPr>
          <w:p w14:paraId="7100C65D"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11.88</w:t>
            </w:r>
          </w:p>
        </w:tc>
        <w:tc>
          <w:tcPr>
            <w:tcW w:w="0" w:type="auto"/>
            <w:tcBorders>
              <w:top w:val="nil"/>
              <w:left w:val="nil"/>
              <w:bottom w:val="nil"/>
              <w:right w:val="nil"/>
            </w:tcBorders>
            <w:shd w:val="clear" w:color="auto" w:fill="auto"/>
            <w:vAlign w:val="bottom"/>
            <w:hideMark/>
          </w:tcPr>
          <w:p w14:paraId="45C6E2C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27.67</w:t>
            </w:r>
          </w:p>
        </w:tc>
        <w:tc>
          <w:tcPr>
            <w:tcW w:w="0" w:type="auto"/>
            <w:tcBorders>
              <w:top w:val="nil"/>
              <w:left w:val="nil"/>
              <w:bottom w:val="nil"/>
              <w:right w:val="nil"/>
            </w:tcBorders>
            <w:shd w:val="clear" w:color="auto" w:fill="auto"/>
            <w:vAlign w:val="bottom"/>
            <w:hideMark/>
          </w:tcPr>
          <w:p w14:paraId="79F6FC6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11.71</w:t>
            </w:r>
          </w:p>
        </w:tc>
        <w:tc>
          <w:tcPr>
            <w:tcW w:w="0" w:type="auto"/>
            <w:tcBorders>
              <w:top w:val="nil"/>
              <w:left w:val="nil"/>
              <w:bottom w:val="nil"/>
              <w:right w:val="nil"/>
            </w:tcBorders>
            <w:shd w:val="clear" w:color="auto" w:fill="auto"/>
            <w:vAlign w:val="bottom"/>
            <w:hideMark/>
          </w:tcPr>
          <w:p w14:paraId="133CFA65"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1.24</w:t>
            </w:r>
          </w:p>
        </w:tc>
        <w:tc>
          <w:tcPr>
            <w:tcW w:w="0" w:type="auto"/>
            <w:tcBorders>
              <w:top w:val="nil"/>
              <w:left w:val="nil"/>
              <w:bottom w:val="nil"/>
              <w:right w:val="nil"/>
            </w:tcBorders>
            <w:shd w:val="clear" w:color="auto" w:fill="auto"/>
            <w:vAlign w:val="bottom"/>
            <w:hideMark/>
          </w:tcPr>
          <w:p w14:paraId="255EB09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ns</w:t>
            </w:r>
          </w:p>
        </w:tc>
      </w:tr>
      <w:tr w:rsidR="001A2DD9" w:rsidRPr="001A2DD9" w14:paraId="4134042F" w14:textId="77777777" w:rsidTr="001A2DD9">
        <w:tc>
          <w:tcPr>
            <w:tcW w:w="0" w:type="auto"/>
            <w:tcBorders>
              <w:top w:val="nil"/>
              <w:left w:val="nil"/>
              <w:bottom w:val="nil"/>
              <w:right w:val="nil"/>
            </w:tcBorders>
            <w:shd w:val="clear" w:color="auto" w:fill="auto"/>
            <w:vAlign w:val="bottom"/>
            <w:hideMark/>
          </w:tcPr>
          <w:p w14:paraId="1D31A96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Segmental tasks</w:t>
            </w:r>
          </w:p>
        </w:tc>
        <w:tc>
          <w:tcPr>
            <w:tcW w:w="0" w:type="auto"/>
            <w:tcBorders>
              <w:top w:val="nil"/>
              <w:left w:val="nil"/>
              <w:bottom w:val="nil"/>
              <w:right w:val="nil"/>
            </w:tcBorders>
            <w:shd w:val="clear" w:color="auto" w:fill="auto"/>
            <w:vAlign w:val="bottom"/>
            <w:hideMark/>
          </w:tcPr>
          <w:p w14:paraId="153C3327"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41832022"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5E747E55"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361F75BF"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6FF4E551"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210E58D4"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3E726EFE"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4718E608"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213D9FFE"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542F9A01" w14:textId="77777777" w:rsidR="001A2DD9" w:rsidRPr="001A2DD9" w:rsidRDefault="001A2DD9" w:rsidP="001A2DD9">
            <w:pPr>
              <w:spacing w:after="0" w:line="240" w:lineRule="auto"/>
              <w:rPr>
                <w:rFonts w:ascii="Times New Roman" w:eastAsia="Times New Roman" w:hAnsi="Times New Roman" w:cs="Times New Roman"/>
                <w:sz w:val="20"/>
                <w:szCs w:val="20"/>
              </w:rPr>
            </w:pPr>
          </w:p>
        </w:tc>
      </w:tr>
      <w:tr w:rsidR="001A2DD9" w:rsidRPr="001A2DD9" w14:paraId="03011C0B" w14:textId="77777777" w:rsidTr="001A2DD9">
        <w:tc>
          <w:tcPr>
            <w:tcW w:w="0" w:type="auto"/>
            <w:tcBorders>
              <w:top w:val="nil"/>
              <w:left w:val="nil"/>
              <w:bottom w:val="nil"/>
              <w:right w:val="nil"/>
            </w:tcBorders>
            <w:shd w:val="clear" w:color="auto" w:fill="auto"/>
            <w:vAlign w:val="bottom"/>
            <w:hideMark/>
          </w:tcPr>
          <w:p w14:paraId="03916787"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English phonological awareness (40)</w:t>
            </w:r>
          </w:p>
        </w:tc>
        <w:tc>
          <w:tcPr>
            <w:tcW w:w="0" w:type="auto"/>
            <w:tcBorders>
              <w:top w:val="nil"/>
              <w:left w:val="nil"/>
              <w:bottom w:val="nil"/>
              <w:right w:val="nil"/>
            </w:tcBorders>
            <w:shd w:val="clear" w:color="auto" w:fill="auto"/>
            <w:vAlign w:val="bottom"/>
            <w:hideMark/>
          </w:tcPr>
          <w:p w14:paraId="7C3D6175"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9.00</w:t>
            </w:r>
          </w:p>
        </w:tc>
        <w:tc>
          <w:tcPr>
            <w:tcW w:w="0" w:type="auto"/>
            <w:tcBorders>
              <w:top w:val="nil"/>
              <w:left w:val="nil"/>
              <w:bottom w:val="nil"/>
              <w:right w:val="nil"/>
            </w:tcBorders>
            <w:shd w:val="clear" w:color="auto" w:fill="auto"/>
            <w:vAlign w:val="bottom"/>
            <w:hideMark/>
          </w:tcPr>
          <w:p w14:paraId="59D0C747"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2.61</w:t>
            </w:r>
          </w:p>
        </w:tc>
        <w:tc>
          <w:tcPr>
            <w:tcW w:w="0" w:type="auto"/>
            <w:tcBorders>
              <w:top w:val="nil"/>
              <w:left w:val="nil"/>
              <w:bottom w:val="nil"/>
              <w:right w:val="nil"/>
            </w:tcBorders>
            <w:shd w:val="clear" w:color="auto" w:fill="auto"/>
            <w:vAlign w:val="bottom"/>
            <w:hideMark/>
          </w:tcPr>
          <w:p w14:paraId="3979DFB6"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10.50</w:t>
            </w:r>
          </w:p>
        </w:tc>
        <w:tc>
          <w:tcPr>
            <w:tcW w:w="0" w:type="auto"/>
            <w:tcBorders>
              <w:top w:val="nil"/>
              <w:left w:val="nil"/>
              <w:bottom w:val="nil"/>
              <w:right w:val="nil"/>
            </w:tcBorders>
            <w:shd w:val="clear" w:color="auto" w:fill="auto"/>
            <w:vAlign w:val="bottom"/>
            <w:hideMark/>
          </w:tcPr>
          <w:p w14:paraId="138818B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2.88</w:t>
            </w:r>
          </w:p>
        </w:tc>
        <w:tc>
          <w:tcPr>
            <w:tcW w:w="0" w:type="auto"/>
            <w:tcBorders>
              <w:top w:val="nil"/>
              <w:left w:val="nil"/>
              <w:bottom w:val="nil"/>
              <w:right w:val="nil"/>
            </w:tcBorders>
            <w:shd w:val="clear" w:color="auto" w:fill="auto"/>
            <w:vAlign w:val="bottom"/>
            <w:hideMark/>
          </w:tcPr>
          <w:p w14:paraId="6728146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11.50</w:t>
            </w:r>
          </w:p>
        </w:tc>
        <w:tc>
          <w:tcPr>
            <w:tcW w:w="0" w:type="auto"/>
            <w:tcBorders>
              <w:top w:val="nil"/>
              <w:left w:val="nil"/>
              <w:bottom w:val="nil"/>
              <w:right w:val="nil"/>
            </w:tcBorders>
            <w:shd w:val="clear" w:color="auto" w:fill="auto"/>
            <w:vAlign w:val="bottom"/>
            <w:hideMark/>
          </w:tcPr>
          <w:p w14:paraId="07A3353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2.07</w:t>
            </w:r>
          </w:p>
        </w:tc>
        <w:tc>
          <w:tcPr>
            <w:tcW w:w="0" w:type="auto"/>
            <w:tcBorders>
              <w:top w:val="nil"/>
              <w:left w:val="nil"/>
              <w:bottom w:val="nil"/>
              <w:right w:val="nil"/>
            </w:tcBorders>
            <w:shd w:val="clear" w:color="auto" w:fill="auto"/>
            <w:vAlign w:val="bottom"/>
            <w:hideMark/>
          </w:tcPr>
          <w:p w14:paraId="1B3D669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14.00</w:t>
            </w:r>
          </w:p>
        </w:tc>
        <w:tc>
          <w:tcPr>
            <w:tcW w:w="0" w:type="auto"/>
            <w:tcBorders>
              <w:top w:val="nil"/>
              <w:left w:val="nil"/>
              <w:bottom w:val="nil"/>
              <w:right w:val="nil"/>
            </w:tcBorders>
            <w:shd w:val="clear" w:color="auto" w:fill="auto"/>
            <w:vAlign w:val="bottom"/>
            <w:hideMark/>
          </w:tcPr>
          <w:p w14:paraId="1D962A2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7.82</w:t>
            </w:r>
          </w:p>
        </w:tc>
        <w:tc>
          <w:tcPr>
            <w:tcW w:w="0" w:type="auto"/>
            <w:tcBorders>
              <w:top w:val="nil"/>
              <w:left w:val="nil"/>
              <w:bottom w:val="nil"/>
              <w:right w:val="nil"/>
            </w:tcBorders>
            <w:shd w:val="clear" w:color="auto" w:fill="auto"/>
            <w:vAlign w:val="bottom"/>
            <w:hideMark/>
          </w:tcPr>
          <w:p w14:paraId="24DC6FA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2.06</w:t>
            </w:r>
          </w:p>
        </w:tc>
        <w:tc>
          <w:tcPr>
            <w:tcW w:w="0" w:type="auto"/>
            <w:tcBorders>
              <w:top w:val="nil"/>
              <w:left w:val="nil"/>
              <w:bottom w:val="nil"/>
              <w:right w:val="nil"/>
            </w:tcBorders>
            <w:shd w:val="clear" w:color="auto" w:fill="auto"/>
            <w:vAlign w:val="bottom"/>
            <w:hideMark/>
          </w:tcPr>
          <w:p w14:paraId="37B3AD03"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ns</w:t>
            </w:r>
          </w:p>
        </w:tc>
      </w:tr>
      <w:tr w:rsidR="001A2DD9" w:rsidRPr="001A2DD9" w14:paraId="2978FE4E" w14:textId="77777777" w:rsidTr="001A2DD9">
        <w:tc>
          <w:tcPr>
            <w:tcW w:w="0" w:type="auto"/>
            <w:tcBorders>
              <w:top w:val="nil"/>
              <w:left w:val="nil"/>
              <w:bottom w:val="nil"/>
              <w:right w:val="nil"/>
            </w:tcBorders>
            <w:shd w:val="clear" w:color="auto" w:fill="auto"/>
            <w:vAlign w:val="bottom"/>
            <w:hideMark/>
          </w:tcPr>
          <w:p w14:paraId="5C9D7E3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Chinese phonological awareness (51)</w:t>
            </w:r>
          </w:p>
        </w:tc>
        <w:tc>
          <w:tcPr>
            <w:tcW w:w="0" w:type="auto"/>
            <w:tcBorders>
              <w:top w:val="nil"/>
              <w:left w:val="nil"/>
              <w:bottom w:val="nil"/>
              <w:right w:val="nil"/>
            </w:tcBorders>
            <w:shd w:val="clear" w:color="auto" w:fill="auto"/>
            <w:vAlign w:val="bottom"/>
            <w:hideMark/>
          </w:tcPr>
          <w:p w14:paraId="20FF712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26.33</w:t>
            </w:r>
          </w:p>
        </w:tc>
        <w:tc>
          <w:tcPr>
            <w:tcW w:w="0" w:type="auto"/>
            <w:tcBorders>
              <w:top w:val="nil"/>
              <w:left w:val="nil"/>
              <w:bottom w:val="nil"/>
              <w:right w:val="nil"/>
            </w:tcBorders>
            <w:shd w:val="clear" w:color="auto" w:fill="auto"/>
            <w:vAlign w:val="bottom"/>
            <w:hideMark/>
          </w:tcPr>
          <w:p w14:paraId="02A5A57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10.33</w:t>
            </w:r>
          </w:p>
        </w:tc>
        <w:tc>
          <w:tcPr>
            <w:tcW w:w="0" w:type="auto"/>
            <w:tcBorders>
              <w:top w:val="nil"/>
              <w:left w:val="nil"/>
              <w:bottom w:val="nil"/>
              <w:right w:val="nil"/>
            </w:tcBorders>
            <w:shd w:val="clear" w:color="auto" w:fill="auto"/>
            <w:vAlign w:val="bottom"/>
            <w:hideMark/>
          </w:tcPr>
          <w:p w14:paraId="27CA739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28.33</w:t>
            </w:r>
          </w:p>
        </w:tc>
        <w:tc>
          <w:tcPr>
            <w:tcW w:w="0" w:type="auto"/>
            <w:tcBorders>
              <w:top w:val="nil"/>
              <w:left w:val="nil"/>
              <w:bottom w:val="nil"/>
              <w:right w:val="nil"/>
            </w:tcBorders>
            <w:shd w:val="clear" w:color="auto" w:fill="auto"/>
            <w:vAlign w:val="bottom"/>
            <w:hideMark/>
          </w:tcPr>
          <w:p w14:paraId="1CC1572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9.67</w:t>
            </w:r>
          </w:p>
        </w:tc>
        <w:tc>
          <w:tcPr>
            <w:tcW w:w="0" w:type="auto"/>
            <w:tcBorders>
              <w:top w:val="nil"/>
              <w:left w:val="nil"/>
              <w:bottom w:val="nil"/>
              <w:right w:val="nil"/>
            </w:tcBorders>
            <w:shd w:val="clear" w:color="auto" w:fill="auto"/>
            <w:vAlign w:val="bottom"/>
            <w:hideMark/>
          </w:tcPr>
          <w:p w14:paraId="40384D5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28.67</w:t>
            </w:r>
          </w:p>
        </w:tc>
        <w:tc>
          <w:tcPr>
            <w:tcW w:w="0" w:type="auto"/>
            <w:tcBorders>
              <w:top w:val="nil"/>
              <w:left w:val="nil"/>
              <w:bottom w:val="nil"/>
              <w:right w:val="nil"/>
            </w:tcBorders>
            <w:shd w:val="clear" w:color="auto" w:fill="auto"/>
            <w:vAlign w:val="bottom"/>
            <w:hideMark/>
          </w:tcPr>
          <w:p w14:paraId="4AFC50A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7.79</w:t>
            </w:r>
          </w:p>
        </w:tc>
        <w:tc>
          <w:tcPr>
            <w:tcW w:w="0" w:type="auto"/>
            <w:tcBorders>
              <w:top w:val="nil"/>
              <w:left w:val="nil"/>
              <w:bottom w:val="nil"/>
              <w:right w:val="nil"/>
            </w:tcBorders>
            <w:shd w:val="clear" w:color="auto" w:fill="auto"/>
            <w:vAlign w:val="bottom"/>
            <w:hideMark/>
          </w:tcPr>
          <w:p w14:paraId="4CAF2A80"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39.33</w:t>
            </w:r>
          </w:p>
        </w:tc>
        <w:tc>
          <w:tcPr>
            <w:tcW w:w="0" w:type="auto"/>
            <w:tcBorders>
              <w:top w:val="nil"/>
              <w:left w:val="nil"/>
              <w:bottom w:val="nil"/>
              <w:right w:val="nil"/>
            </w:tcBorders>
            <w:shd w:val="clear" w:color="auto" w:fill="auto"/>
            <w:vAlign w:val="bottom"/>
            <w:hideMark/>
          </w:tcPr>
          <w:p w14:paraId="76FE58C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12.60</w:t>
            </w:r>
          </w:p>
        </w:tc>
        <w:tc>
          <w:tcPr>
            <w:tcW w:w="0" w:type="auto"/>
            <w:tcBorders>
              <w:top w:val="nil"/>
              <w:left w:val="nil"/>
              <w:bottom w:val="nil"/>
              <w:right w:val="nil"/>
            </w:tcBorders>
            <w:shd w:val="clear" w:color="auto" w:fill="auto"/>
            <w:vAlign w:val="bottom"/>
            <w:hideMark/>
          </w:tcPr>
          <w:p w14:paraId="16A1845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2.26</w:t>
            </w:r>
          </w:p>
        </w:tc>
        <w:tc>
          <w:tcPr>
            <w:tcW w:w="0" w:type="auto"/>
            <w:tcBorders>
              <w:top w:val="nil"/>
              <w:left w:val="nil"/>
              <w:bottom w:val="nil"/>
              <w:right w:val="nil"/>
            </w:tcBorders>
            <w:shd w:val="clear" w:color="auto" w:fill="auto"/>
            <w:vAlign w:val="bottom"/>
            <w:hideMark/>
          </w:tcPr>
          <w:p w14:paraId="4D5DFB2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ns</w:t>
            </w:r>
          </w:p>
        </w:tc>
      </w:tr>
      <w:tr w:rsidR="001A2DD9" w:rsidRPr="001A2DD9" w14:paraId="5B9EB58F" w14:textId="77777777" w:rsidTr="001A2DD9">
        <w:tc>
          <w:tcPr>
            <w:tcW w:w="0" w:type="auto"/>
            <w:tcBorders>
              <w:top w:val="nil"/>
              <w:left w:val="nil"/>
              <w:bottom w:val="nil"/>
              <w:right w:val="nil"/>
            </w:tcBorders>
            <w:shd w:val="clear" w:color="auto" w:fill="auto"/>
            <w:vAlign w:val="bottom"/>
            <w:hideMark/>
          </w:tcPr>
          <w:p w14:paraId="21C0C8D6"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Suprasegmental tasks</w:t>
            </w:r>
          </w:p>
        </w:tc>
        <w:tc>
          <w:tcPr>
            <w:tcW w:w="0" w:type="auto"/>
            <w:tcBorders>
              <w:top w:val="nil"/>
              <w:left w:val="nil"/>
              <w:bottom w:val="nil"/>
              <w:right w:val="nil"/>
            </w:tcBorders>
            <w:shd w:val="clear" w:color="auto" w:fill="auto"/>
            <w:vAlign w:val="bottom"/>
            <w:hideMark/>
          </w:tcPr>
          <w:p w14:paraId="7BE56CB1"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2B87AFEC"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0F74C0B0"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0D10CC26"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587487B9"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0987ADB6"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351FC901"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1F6EF372"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7E7E2C36" w14:textId="77777777" w:rsidR="001A2DD9" w:rsidRPr="001A2DD9" w:rsidRDefault="001A2DD9" w:rsidP="001A2DD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4972FE9D" w14:textId="77777777" w:rsidR="001A2DD9" w:rsidRPr="001A2DD9" w:rsidRDefault="001A2DD9" w:rsidP="001A2DD9">
            <w:pPr>
              <w:spacing w:after="0" w:line="240" w:lineRule="auto"/>
              <w:rPr>
                <w:rFonts w:ascii="Times New Roman" w:eastAsia="Times New Roman" w:hAnsi="Times New Roman" w:cs="Times New Roman"/>
                <w:sz w:val="20"/>
                <w:szCs w:val="20"/>
              </w:rPr>
            </w:pPr>
          </w:p>
        </w:tc>
      </w:tr>
      <w:tr w:rsidR="001A2DD9" w:rsidRPr="001A2DD9" w14:paraId="7D0B10AC" w14:textId="77777777" w:rsidTr="001A2DD9">
        <w:tc>
          <w:tcPr>
            <w:tcW w:w="0" w:type="auto"/>
            <w:tcBorders>
              <w:top w:val="nil"/>
              <w:left w:val="nil"/>
              <w:bottom w:val="nil"/>
              <w:right w:val="nil"/>
            </w:tcBorders>
            <w:shd w:val="clear" w:color="auto" w:fill="auto"/>
            <w:vAlign w:val="bottom"/>
            <w:hideMark/>
          </w:tcPr>
          <w:p w14:paraId="72A817B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English lexical stress sensitivity (36)</w:t>
            </w:r>
          </w:p>
        </w:tc>
        <w:tc>
          <w:tcPr>
            <w:tcW w:w="0" w:type="auto"/>
            <w:tcBorders>
              <w:top w:val="nil"/>
              <w:left w:val="nil"/>
              <w:bottom w:val="nil"/>
              <w:right w:val="nil"/>
            </w:tcBorders>
            <w:shd w:val="clear" w:color="auto" w:fill="auto"/>
            <w:vAlign w:val="bottom"/>
            <w:hideMark/>
          </w:tcPr>
          <w:p w14:paraId="35A2055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16.17</w:t>
            </w:r>
          </w:p>
        </w:tc>
        <w:tc>
          <w:tcPr>
            <w:tcW w:w="0" w:type="auto"/>
            <w:tcBorders>
              <w:top w:val="nil"/>
              <w:left w:val="nil"/>
              <w:bottom w:val="nil"/>
              <w:right w:val="nil"/>
            </w:tcBorders>
            <w:shd w:val="clear" w:color="auto" w:fill="auto"/>
            <w:vAlign w:val="bottom"/>
            <w:hideMark/>
          </w:tcPr>
          <w:p w14:paraId="23B2E5C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4.71</w:t>
            </w:r>
          </w:p>
        </w:tc>
        <w:tc>
          <w:tcPr>
            <w:tcW w:w="0" w:type="auto"/>
            <w:tcBorders>
              <w:top w:val="nil"/>
              <w:left w:val="nil"/>
              <w:bottom w:val="nil"/>
              <w:right w:val="nil"/>
            </w:tcBorders>
            <w:shd w:val="clear" w:color="auto" w:fill="auto"/>
            <w:vAlign w:val="bottom"/>
            <w:hideMark/>
          </w:tcPr>
          <w:p w14:paraId="21266FC5"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18.67</w:t>
            </w:r>
          </w:p>
        </w:tc>
        <w:tc>
          <w:tcPr>
            <w:tcW w:w="0" w:type="auto"/>
            <w:tcBorders>
              <w:top w:val="nil"/>
              <w:left w:val="nil"/>
              <w:bottom w:val="nil"/>
              <w:right w:val="nil"/>
            </w:tcBorders>
            <w:shd w:val="clear" w:color="auto" w:fill="auto"/>
            <w:vAlign w:val="bottom"/>
            <w:hideMark/>
          </w:tcPr>
          <w:p w14:paraId="5A9A95E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2.66</w:t>
            </w:r>
          </w:p>
        </w:tc>
        <w:tc>
          <w:tcPr>
            <w:tcW w:w="0" w:type="auto"/>
            <w:tcBorders>
              <w:top w:val="nil"/>
              <w:left w:val="nil"/>
              <w:bottom w:val="nil"/>
              <w:right w:val="nil"/>
            </w:tcBorders>
            <w:shd w:val="clear" w:color="auto" w:fill="auto"/>
            <w:vAlign w:val="bottom"/>
            <w:hideMark/>
          </w:tcPr>
          <w:p w14:paraId="7776C298"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18.17</w:t>
            </w:r>
          </w:p>
        </w:tc>
        <w:tc>
          <w:tcPr>
            <w:tcW w:w="0" w:type="auto"/>
            <w:tcBorders>
              <w:top w:val="nil"/>
              <w:left w:val="nil"/>
              <w:bottom w:val="nil"/>
              <w:right w:val="nil"/>
            </w:tcBorders>
            <w:shd w:val="clear" w:color="auto" w:fill="auto"/>
            <w:vAlign w:val="bottom"/>
            <w:hideMark/>
          </w:tcPr>
          <w:p w14:paraId="22143A15"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2.32</w:t>
            </w:r>
          </w:p>
        </w:tc>
        <w:tc>
          <w:tcPr>
            <w:tcW w:w="0" w:type="auto"/>
            <w:tcBorders>
              <w:top w:val="nil"/>
              <w:left w:val="nil"/>
              <w:bottom w:val="nil"/>
              <w:right w:val="nil"/>
            </w:tcBorders>
            <w:shd w:val="clear" w:color="auto" w:fill="auto"/>
            <w:vAlign w:val="bottom"/>
            <w:hideMark/>
          </w:tcPr>
          <w:p w14:paraId="7D04EAA7"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22.00</w:t>
            </w:r>
          </w:p>
        </w:tc>
        <w:tc>
          <w:tcPr>
            <w:tcW w:w="0" w:type="auto"/>
            <w:tcBorders>
              <w:top w:val="nil"/>
              <w:left w:val="nil"/>
              <w:bottom w:val="nil"/>
              <w:right w:val="nil"/>
            </w:tcBorders>
            <w:shd w:val="clear" w:color="auto" w:fill="auto"/>
            <w:vAlign w:val="bottom"/>
            <w:hideMark/>
          </w:tcPr>
          <w:p w14:paraId="40AAFD4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5.25</w:t>
            </w:r>
          </w:p>
        </w:tc>
        <w:tc>
          <w:tcPr>
            <w:tcW w:w="0" w:type="auto"/>
            <w:tcBorders>
              <w:top w:val="nil"/>
              <w:left w:val="nil"/>
              <w:bottom w:val="nil"/>
              <w:right w:val="nil"/>
            </w:tcBorders>
            <w:shd w:val="clear" w:color="auto" w:fill="auto"/>
            <w:vAlign w:val="bottom"/>
            <w:hideMark/>
          </w:tcPr>
          <w:p w14:paraId="7AC298B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2.50</w:t>
            </w:r>
          </w:p>
        </w:tc>
        <w:tc>
          <w:tcPr>
            <w:tcW w:w="0" w:type="auto"/>
            <w:tcBorders>
              <w:top w:val="nil"/>
              <w:left w:val="nil"/>
              <w:bottom w:val="nil"/>
              <w:right w:val="nil"/>
            </w:tcBorders>
            <w:shd w:val="clear" w:color="auto" w:fill="auto"/>
            <w:vAlign w:val="bottom"/>
            <w:hideMark/>
          </w:tcPr>
          <w:p w14:paraId="166A09EA"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ns</w:t>
            </w:r>
          </w:p>
        </w:tc>
      </w:tr>
      <w:tr w:rsidR="001A2DD9" w:rsidRPr="001A2DD9" w14:paraId="7EBD8427" w14:textId="77777777" w:rsidTr="001A2DD9">
        <w:tc>
          <w:tcPr>
            <w:tcW w:w="0" w:type="auto"/>
            <w:tcBorders>
              <w:top w:val="nil"/>
              <w:left w:val="nil"/>
              <w:bottom w:val="nil"/>
              <w:right w:val="nil"/>
            </w:tcBorders>
            <w:shd w:val="clear" w:color="auto" w:fill="auto"/>
            <w:vAlign w:val="bottom"/>
            <w:hideMark/>
          </w:tcPr>
          <w:p w14:paraId="2C8B9F4E"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Chinese lexical tone awareness (72)</w:t>
            </w:r>
          </w:p>
        </w:tc>
        <w:tc>
          <w:tcPr>
            <w:tcW w:w="0" w:type="auto"/>
            <w:tcBorders>
              <w:top w:val="nil"/>
              <w:left w:val="nil"/>
              <w:bottom w:val="nil"/>
              <w:right w:val="nil"/>
            </w:tcBorders>
            <w:shd w:val="clear" w:color="auto" w:fill="auto"/>
            <w:vAlign w:val="bottom"/>
            <w:hideMark/>
          </w:tcPr>
          <w:p w14:paraId="036B40E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46.33</w:t>
            </w:r>
          </w:p>
        </w:tc>
        <w:tc>
          <w:tcPr>
            <w:tcW w:w="0" w:type="auto"/>
            <w:tcBorders>
              <w:top w:val="nil"/>
              <w:left w:val="nil"/>
              <w:bottom w:val="nil"/>
              <w:right w:val="nil"/>
            </w:tcBorders>
            <w:shd w:val="clear" w:color="auto" w:fill="auto"/>
            <w:vAlign w:val="bottom"/>
            <w:hideMark/>
          </w:tcPr>
          <w:p w14:paraId="44A51E3B"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3.08</w:t>
            </w:r>
          </w:p>
        </w:tc>
        <w:tc>
          <w:tcPr>
            <w:tcW w:w="0" w:type="auto"/>
            <w:tcBorders>
              <w:top w:val="nil"/>
              <w:left w:val="nil"/>
              <w:bottom w:val="nil"/>
              <w:right w:val="nil"/>
            </w:tcBorders>
            <w:shd w:val="clear" w:color="auto" w:fill="auto"/>
            <w:vAlign w:val="bottom"/>
            <w:hideMark/>
          </w:tcPr>
          <w:p w14:paraId="0D858824"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43.17</w:t>
            </w:r>
          </w:p>
        </w:tc>
        <w:tc>
          <w:tcPr>
            <w:tcW w:w="0" w:type="auto"/>
            <w:tcBorders>
              <w:top w:val="nil"/>
              <w:left w:val="nil"/>
              <w:bottom w:val="nil"/>
              <w:right w:val="nil"/>
            </w:tcBorders>
            <w:shd w:val="clear" w:color="auto" w:fill="auto"/>
            <w:vAlign w:val="bottom"/>
            <w:hideMark/>
          </w:tcPr>
          <w:p w14:paraId="56C48439"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4.58</w:t>
            </w:r>
          </w:p>
        </w:tc>
        <w:tc>
          <w:tcPr>
            <w:tcW w:w="0" w:type="auto"/>
            <w:tcBorders>
              <w:top w:val="nil"/>
              <w:left w:val="nil"/>
              <w:bottom w:val="nil"/>
              <w:right w:val="nil"/>
            </w:tcBorders>
            <w:shd w:val="clear" w:color="auto" w:fill="auto"/>
            <w:vAlign w:val="bottom"/>
            <w:hideMark/>
          </w:tcPr>
          <w:p w14:paraId="4C1172EC"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43.00</w:t>
            </w:r>
          </w:p>
        </w:tc>
        <w:tc>
          <w:tcPr>
            <w:tcW w:w="0" w:type="auto"/>
            <w:tcBorders>
              <w:top w:val="nil"/>
              <w:left w:val="nil"/>
              <w:bottom w:val="nil"/>
              <w:right w:val="nil"/>
            </w:tcBorders>
            <w:shd w:val="clear" w:color="auto" w:fill="auto"/>
            <w:vAlign w:val="bottom"/>
            <w:hideMark/>
          </w:tcPr>
          <w:p w14:paraId="5472970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7.43</w:t>
            </w:r>
          </w:p>
        </w:tc>
        <w:tc>
          <w:tcPr>
            <w:tcW w:w="0" w:type="auto"/>
            <w:tcBorders>
              <w:top w:val="nil"/>
              <w:left w:val="nil"/>
              <w:bottom w:val="nil"/>
              <w:right w:val="nil"/>
            </w:tcBorders>
            <w:shd w:val="clear" w:color="auto" w:fill="auto"/>
            <w:vAlign w:val="bottom"/>
            <w:hideMark/>
          </w:tcPr>
          <w:p w14:paraId="4B18084F"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51.33</w:t>
            </w:r>
          </w:p>
        </w:tc>
        <w:tc>
          <w:tcPr>
            <w:tcW w:w="0" w:type="auto"/>
            <w:tcBorders>
              <w:top w:val="nil"/>
              <w:left w:val="nil"/>
              <w:bottom w:val="nil"/>
              <w:right w:val="nil"/>
            </w:tcBorders>
            <w:shd w:val="clear" w:color="auto" w:fill="auto"/>
            <w:vAlign w:val="bottom"/>
            <w:hideMark/>
          </w:tcPr>
          <w:p w14:paraId="74039DB5"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6.92</w:t>
            </w:r>
          </w:p>
        </w:tc>
        <w:tc>
          <w:tcPr>
            <w:tcW w:w="0" w:type="auto"/>
            <w:tcBorders>
              <w:top w:val="nil"/>
              <w:left w:val="nil"/>
              <w:bottom w:val="nil"/>
              <w:right w:val="nil"/>
            </w:tcBorders>
            <w:shd w:val="clear" w:color="auto" w:fill="auto"/>
            <w:vAlign w:val="bottom"/>
            <w:hideMark/>
          </w:tcPr>
          <w:p w14:paraId="49C60EE2"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3.55</w:t>
            </w:r>
          </w:p>
        </w:tc>
        <w:tc>
          <w:tcPr>
            <w:tcW w:w="0" w:type="auto"/>
            <w:tcBorders>
              <w:top w:val="nil"/>
              <w:left w:val="nil"/>
              <w:bottom w:val="nil"/>
              <w:right w:val="nil"/>
            </w:tcBorders>
            <w:shd w:val="clear" w:color="auto" w:fill="auto"/>
            <w:vAlign w:val="bottom"/>
            <w:hideMark/>
          </w:tcPr>
          <w:p w14:paraId="4E35BDC1" w14:textId="77777777" w:rsidR="001A2DD9" w:rsidRPr="001A2DD9" w:rsidRDefault="001A2DD9" w:rsidP="001A2DD9">
            <w:pPr>
              <w:spacing w:after="0" w:line="240" w:lineRule="auto"/>
              <w:rPr>
                <w:rFonts w:ascii="Times New Roman" w:eastAsia="Times New Roman" w:hAnsi="Times New Roman" w:cs="Times New Roman"/>
                <w:sz w:val="20"/>
                <w:szCs w:val="20"/>
              </w:rPr>
            </w:pPr>
            <w:r w:rsidRPr="001A2DD9">
              <w:rPr>
                <w:rFonts w:ascii="Times New Roman" w:eastAsia="Times New Roman" w:hAnsi="Times New Roman" w:cs="Times New Roman"/>
                <w:sz w:val="20"/>
                <w:szCs w:val="20"/>
              </w:rPr>
              <w:t>PE &lt; C; PC &lt; C;</w:t>
            </w:r>
          </w:p>
        </w:tc>
      </w:tr>
    </w:tbl>
    <w:p w14:paraId="4783D3B7" w14:textId="77777777" w:rsidR="001A2DD9" w:rsidRPr="001A2DD9" w:rsidRDefault="001A2DD9" w:rsidP="001A2DD9">
      <w:pPr>
        <w:numPr>
          <w:ilvl w:val="0"/>
          <w:numId w:val="3"/>
        </w:numPr>
        <w:spacing w:after="0" w:line="240" w:lineRule="auto"/>
        <w:ind w:left="1040"/>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bdr w:val="none" w:sz="0" w:space="0" w:color="auto" w:frame="1"/>
        </w:rPr>
        <w:t>5 Note: ns denotes p &gt; </w:t>
      </w:r>
      <w:proofErr w:type="gramStart"/>
      <w:r w:rsidRPr="001A2DD9">
        <w:rPr>
          <w:rFonts w:ascii="Helvetica" w:eastAsia="Times New Roman" w:hAnsi="Helvetica" w:cs="Helvetica"/>
          <w:color w:val="333333"/>
          <w:sz w:val="20"/>
          <w:szCs w:val="20"/>
          <w:bdr w:val="none" w:sz="0" w:space="0" w:color="auto" w:frame="1"/>
        </w:rPr>
        <w:t>.05;</w:t>
      </w:r>
      <w:proofErr w:type="gramEnd"/>
    </w:p>
    <w:p w14:paraId="275DDD96" w14:textId="77777777" w:rsidR="001A2DD9" w:rsidRPr="001A2DD9" w:rsidRDefault="001A2DD9" w:rsidP="001A2DD9">
      <w:pPr>
        <w:numPr>
          <w:ilvl w:val="0"/>
          <w:numId w:val="3"/>
        </w:numPr>
        <w:spacing w:after="0" w:line="240" w:lineRule="auto"/>
        <w:ind w:left="1040"/>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bdr w:val="none" w:sz="0" w:space="0" w:color="auto" w:frame="1"/>
        </w:rPr>
        <w:t>6 The value 3.48 reported is Chi</w:t>
      </w:r>
      <w:r w:rsidRPr="001A2DD9">
        <w:rPr>
          <w:rFonts w:ascii="Cambria Math" w:eastAsia="Times New Roman" w:hAnsi="Cambria Math" w:cs="Cambria Math"/>
          <w:color w:val="333333"/>
          <w:sz w:val="20"/>
          <w:szCs w:val="20"/>
          <w:bdr w:val="none" w:sz="0" w:space="0" w:color="auto" w:frame="1"/>
        </w:rPr>
        <w:t>‐</w:t>
      </w:r>
      <w:r w:rsidRPr="001A2DD9">
        <w:rPr>
          <w:rFonts w:ascii="Helvetica" w:eastAsia="Times New Roman" w:hAnsi="Helvetica" w:cs="Helvetica"/>
          <w:color w:val="333333"/>
          <w:sz w:val="20"/>
          <w:szCs w:val="20"/>
          <w:bdr w:val="none" w:sz="0" w:space="0" w:color="auto" w:frame="1"/>
        </w:rPr>
        <w:t>square obtained from Kruskal–Wallis test.</w:t>
      </w:r>
    </w:p>
    <w:p w14:paraId="570A8F9E" w14:textId="77777777" w:rsidR="001A2DD9" w:rsidRPr="001A2DD9" w:rsidRDefault="001A2DD9" w:rsidP="001A2DD9">
      <w:pPr>
        <w:numPr>
          <w:ilvl w:val="0"/>
          <w:numId w:val="3"/>
        </w:numPr>
        <w:spacing w:after="0" w:line="240" w:lineRule="auto"/>
        <w:ind w:left="1040"/>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bdr w:val="none" w:sz="0" w:space="0" w:color="auto" w:frame="1"/>
        </w:rPr>
        <w:t>7 p &lt; .05.</w:t>
      </w:r>
    </w:p>
    <w:p w14:paraId="4B348F3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We first examined whether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performed poorer than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vocabulary and metalinguistic skills across Chinese and English. For this, we conducted MANCOVA with Chinese vocabulary, English and Chinese segmental phonological awareness, English lexical stress sensitivity and Chinese lexical tone sensitivity as dependent variables, group as the independent variable, and nonverbal intelligence as a covariate. Box's M, F (45, 990.12) = 1.45, p = .031, further confirmed that the equality of covariance matrices was met (</w:t>
      </w:r>
      <w:proofErr w:type="spellStart"/>
      <w:r w:rsidRPr="001A2DD9">
        <w:rPr>
          <w:rFonts w:ascii="Helvetica" w:eastAsia="Times New Roman" w:hAnsi="Helvetica" w:cs="Helvetica"/>
          <w:color w:val="595959"/>
          <w:sz w:val="20"/>
          <w:szCs w:val="20"/>
        </w:rPr>
        <w:t>Tabachnick</w:t>
      </w:r>
      <w:proofErr w:type="spellEnd"/>
      <w:r w:rsidRPr="001A2DD9">
        <w:rPr>
          <w:rFonts w:ascii="Helvetica" w:eastAsia="Times New Roman" w:hAnsi="Helvetica" w:cs="Helvetica"/>
          <w:color w:val="595959"/>
          <w:sz w:val="20"/>
          <w:szCs w:val="20"/>
        </w:rPr>
        <w:t xml:space="preserve"> &amp; </w:t>
      </w:r>
      <w:proofErr w:type="spellStart"/>
      <w:r w:rsidRPr="001A2DD9">
        <w:rPr>
          <w:rFonts w:ascii="Helvetica" w:eastAsia="Times New Roman" w:hAnsi="Helvetica" w:cs="Helvetica"/>
          <w:color w:val="595959"/>
          <w:sz w:val="20"/>
          <w:szCs w:val="20"/>
        </w:rPr>
        <w:t>Fidell</w:t>
      </w:r>
      <w:proofErr w:type="spellEnd"/>
      <w:r w:rsidRPr="001A2DD9">
        <w:rPr>
          <w:rFonts w:ascii="Helvetica" w:eastAsia="Times New Roman" w:hAnsi="Helvetica" w:cs="Helvetica"/>
          <w:color w:val="595959"/>
          <w:sz w:val="20"/>
          <w:szCs w:val="20"/>
        </w:rPr>
        <w:t>, [ </w:t>
      </w:r>
      <w:hyperlink r:id="rId116" w:anchor="bib24" w:tooltip="24" w:history="1">
        <w:r w:rsidRPr="001A2DD9">
          <w:rPr>
            <w:rFonts w:ascii="Helvetica" w:eastAsia="Times New Roman" w:hAnsi="Helvetica" w:cs="Helvetica"/>
            <w:color w:val="005BC6"/>
            <w:sz w:val="20"/>
            <w:szCs w:val="20"/>
            <w:u w:val="single"/>
            <w:bdr w:val="none" w:sz="0" w:space="0" w:color="auto" w:frame="1"/>
          </w:rPr>
          <w:t>24</w:t>
        </w:r>
      </w:hyperlink>
      <w:r w:rsidRPr="001A2DD9">
        <w:rPr>
          <w:rFonts w:ascii="Helvetica" w:eastAsia="Times New Roman" w:hAnsi="Helvetica" w:cs="Helvetica"/>
          <w:color w:val="595959"/>
          <w:sz w:val="20"/>
          <w:szCs w:val="20"/>
        </w:rPr>
        <w:t>] ). The results revealed a significant group difference Ʌ</w:t>
      </w:r>
      <w:r w:rsidRPr="001A2DD9">
        <w:rPr>
          <w:rFonts w:ascii="Helvetica" w:eastAsia="Times New Roman" w:hAnsi="Helvetica" w:cs="Helvetica"/>
          <w:color w:val="595959"/>
          <w:sz w:val="20"/>
          <w:szCs w:val="20"/>
          <w:bdr w:val="none" w:sz="0" w:space="0" w:color="auto" w:frame="1"/>
          <w:vertAlign w:val="subscript"/>
        </w:rPr>
        <w:t>Roy</w:t>
      </w:r>
      <w:r w:rsidRPr="001A2DD9">
        <w:rPr>
          <w:rFonts w:ascii="Helvetica" w:eastAsia="Times New Roman" w:hAnsi="Helvetica" w:cs="Helvetica"/>
          <w:color w:val="595959"/>
          <w:sz w:val="20"/>
          <w:szCs w:val="20"/>
        </w:rPr>
        <w:t> = .88, F ( </w:t>
      </w:r>
      <w:hyperlink r:id="rId117" w:anchor="bib5" w:tooltip="5" w:history="1">
        <w:r w:rsidRPr="001A2DD9">
          <w:rPr>
            <w:rFonts w:ascii="Helvetica" w:eastAsia="Times New Roman" w:hAnsi="Helvetica" w:cs="Helvetica"/>
            <w:color w:val="005BC6"/>
            <w:sz w:val="20"/>
            <w:szCs w:val="20"/>
            <w:u w:val="single"/>
            <w:bdr w:val="none" w:sz="0" w:space="0" w:color="auto" w:frame="1"/>
          </w:rPr>
          <w:t>5</w:t>
        </w:r>
      </w:hyperlink>
      <w:r w:rsidRPr="001A2DD9">
        <w:rPr>
          <w:rFonts w:ascii="Helvetica" w:eastAsia="Times New Roman" w:hAnsi="Helvetica" w:cs="Helvetica"/>
          <w:color w:val="595959"/>
          <w:sz w:val="20"/>
          <w:szCs w:val="20"/>
        </w:rPr>
        <w:t>, 17) = 2.99, p &lt; .05. Univariate F tests revealed significant group differences in Chinese lexical tone awareness, F ( </w:t>
      </w:r>
      <w:hyperlink r:id="rId118"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19) = 3.55, p &lt; .05, η</w:t>
      </w:r>
      <w:r w:rsidRPr="001A2DD9">
        <w:rPr>
          <w:rFonts w:ascii="Helvetica" w:eastAsia="Times New Roman" w:hAnsi="Helvetica" w:cs="Helvetica"/>
          <w:color w:val="595959"/>
          <w:sz w:val="20"/>
          <w:szCs w:val="20"/>
          <w:bdr w:val="none" w:sz="0" w:space="0" w:color="auto" w:frame="1"/>
          <w:vertAlign w:val="superscript"/>
        </w:rPr>
        <w:t>2</w:t>
      </w:r>
      <w:r w:rsidRPr="001A2DD9">
        <w:rPr>
          <w:rFonts w:ascii="Helvetica" w:eastAsia="Times New Roman" w:hAnsi="Helvetica" w:cs="Helvetica"/>
          <w:color w:val="595959"/>
          <w:sz w:val="20"/>
          <w:szCs w:val="20"/>
        </w:rPr>
        <w:t xml:space="preserve"> = .36, but not in other metalinguistic skills and Chinese vocabulary,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&gt; .05. Post</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hoc tests of Chinese lexical tone awareness scores with Fisher's least significant difference adjustment showed that the poor English and poor Chinese groups performed significantly poorer, p &lt; .01 and numerically poorer, p = .052, respectively, than the control group. No other significant differences in Chinese lexical tone awareness were found, all </w:t>
      </w:r>
      <w:proofErr w:type="spellStart"/>
      <w:r w:rsidRPr="001A2DD9">
        <w:rPr>
          <w:rFonts w:ascii="Helvetica" w:eastAsia="Times New Roman" w:hAnsi="Helvetica" w:cs="Helvetica"/>
          <w:color w:val="595959"/>
          <w:sz w:val="20"/>
          <w:szCs w:val="20"/>
        </w:rPr>
        <w:t>ps</w:t>
      </w:r>
      <w:proofErr w:type="spellEnd"/>
      <w:r w:rsidRPr="001A2DD9">
        <w:rPr>
          <w:rFonts w:ascii="Helvetica" w:eastAsia="Times New Roman" w:hAnsi="Helvetica" w:cs="Helvetica"/>
          <w:color w:val="595959"/>
          <w:sz w:val="20"/>
          <w:szCs w:val="20"/>
        </w:rPr>
        <w:t> &gt; .05.</w:t>
      </w:r>
    </w:p>
    <w:p w14:paraId="3A67239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Given that English vocabulary violated the homogeneity of variances, we conducted the Kruskal–Wallis test (Wallis, [ </w:t>
      </w:r>
      <w:hyperlink r:id="rId119" w:anchor="bib33" w:tooltip="33" w:history="1">
        <w:r w:rsidRPr="001A2DD9">
          <w:rPr>
            <w:rFonts w:ascii="Helvetica" w:eastAsia="Times New Roman" w:hAnsi="Helvetica" w:cs="Helvetica"/>
            <w:color w:val="005BC6"/>
            <w:sz w:val="20"/>
            <w:szCs w:val="20"/>
            <w:u w:val="single"/>
            <w:bdr w:val="none" w:sz="0" w:space="0" w:color="auto" w:frame="1"/>
          </w:rPr>
          <w:t>33</w:t>
        </w:r>
      </w:hyperlink>
      <w:r w:rsidRPr="001A2DD9">
        <w:rPr>
          <w:rFonts w:ascii="Helvetica" w:eastAsia="Times New Roman" w:hAnsi="Helvetica" w:cs="Helvetica"/>
          <w:color w:val="595959"/>
          <w:sz w:val="20"/>
          <w:szCs w:val="20"/>
        </w:rPr>
        <w:t>] ) to test the possible between group differences. Kruskal–Wallis test reported no significant difference in English vocabulary among all groups,χ</w:t>
      </w:r>
      <w:r w:rsidRPr="001A2DD9">
        <w:rPr>
          <w:rFonts w:ascii="Helvetica" w:eastAsia="Times New Roman" w:hAnsi="Helvetica" w:cs="Helvetica"/>
          <w:color w:val="595959"/>
          <w:sz w:val="20"/>
          <w:szCs w:val="20"/>
          <w:bdr w:val="none" w:sz="0" w:space="0" w:color="auto" w:frame="1"/>
          <w:vertAlign w:val="superscript"/>
        </w:rPr>
        <w:t>2</w:t>
      </w:r>
      <w:r w:rsidRPr="001A2DD9">
        <w:rPr>
          <w:rFonts w:ascii="Helvetica" w:eastAsia="Times New Roman" w:hAnsi="Helvetica" w:cs="Helvetica"/>
          <w:color w:val="595959"/>
          <w:sz w:val="20"/>
          <w:szCs w:val="20"/>
        </w:rPr>
        <w:t>( </w:t>
      </w:r>
      <w:hyperlink r:id="rId120"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 3.48, p = .323.</w:t>
      </w:r>
    </w:p>
    <w:p w14:paraId="21CE6128"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21" w:anchor="toc" w:tooltip="Discussion" w:history="1">
        <w:r w:rsidRPr="001A2DD9">
          <w:rPr>
            <w:rFonts w:ascii="Helvetica" w:eastAsia="Times New Roman" w:hAnsi="Helvetica" w:cs="Helvetica"/>
            <w:b/>
            <w:bCs/>
            <w:color w:val="005BC6"/>
            <w:sz w:val="20"/>
            <w:szCs w:val="20"/>
            <w:u w:val="single"/>
            <w:bdr w:val="none" w:sz="0" w:space="0" w:color="auto" w:frame="1"/>
          </w:rPr>
          <w:t>Discussion</w:t>
        </w:r>
      </w:hyperlink>
    </w:p>
    <w:p w14:paraId="0571FF9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The current study set out to investigate the dissociation and prevalence rates of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and to identify metalinguistic skills, which are impaired among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Notably, there were children with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deficits in a single language, as well as those with deficits in both languages, with a prevalence rate of each type at roughly 5%. Interestingly, poor Chinese and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had lower levels of Chinese lexical tone awareness than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after controlling for nonverbal intelligence. These numerical differences achieved statistical significance for the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and there was a strong trend for the poor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Given the small sample sizes and the similarity across groups </w:t>
      </w:r>
      <w:r w:rsidRPr="001A2DD9">
        <w:rPr>
          <w:rFonts w:ascii="Helvetica" w:eastAsia="Times New Roman" w:hAnsi="Helvetica" w:cs="Helvetica"/>
          <w:color w:val="595959"/>
          <w:sz w:val="20"/>
          <w:szCs w:val="20"/>
        </w:rPr>
        <w:lastRenderedPageBreak/>
        <w:t>on Chinese and English vocabulary, Chinese and English segmental phonological awareness, and English lexical stress sensitivity, we explore the potential interpretation of these observed differences on Chinese lexical tone awareness.</w:t>
      </w:r>
    </w:p>
    <w:p w14:paraId="016634D2"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22" w:anchor="toc" w:tooltip="Dissociation and prevalence of Chinese and English reading comprehension difficulties" w:history="1">
        <w:r w:rsidRPr="001A2DD9">
          <w:rPr>
            <w:rFonts w:ascii="Helvetica" w:eastAsia="Times New Roman" w:hAnsi="Helvetica" w:cs="Helvetica"/>
            <w:b/>
            <w:bCs/>
            <w:color w:val="005BC6"/>
            <w:sz w:val="20"/>
            <w:szCs w:val="20"/>
            <w:u w:val="single"/>
            <w:bdr w:val="none" w:sz="0" w:space="0" w:color="auto" w:frame="1"/>
          </w:rPr>
          <w:t>Dissociation and prevalence of Chinese and English reading comprehension difficulties</w:t>
        </w:r>
      </w:hyperlink>
    </w:p>
    <w:p w14:paraId="4905194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The dissociation between Chinese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that we uncovered here is contradictory to the universal view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The universal view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(Frost, [ </w:t>
      </w:r>
      <w:hyperlink r:id="rId123" w:anchor="bib8" w:tooltip="8" w:history="1">
        <w:r w:rsidRPr="001A2DD9">
          <w:rPr>
            <w:rFonts w:ascii="Helvetica" w:eastAsia="Times New Roman" w:hAnsi="Helvetica" w:cs="Helvetica"/>
            <w:color w:val="005BC6"/>
            <w:sz w:val="20"/>
            <w:szCs w:val="20"/>
            <w:u w:val="single"/>
            <w:bdr w:val="none" w:sz="0" w:space="0" w:color="auto" w:frame="1"/>
          </w:rPr>
          <w:t>8</w:t>
        </w:r>
      </w:hyperlink>
      <w:r w:rsidRPr="001A2DD9">
        <w:rPr>
          <w:rFonts w:ascii="Helvetica" w:eastAsia="Times New Roman" w:hAnsi="Helvetica" w:cs="Helvetica"/>
          <w:color w:val="595959"/>
          <w:sz w:val="20"/>
          <w:szCs w:val="20"/>
        </w:rPr>
        <w:t>] ) argued that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share the same cognitive operations, predicting that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L1 naturally co</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occur with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in L2. However, the current study suggests otherwise, identifying two groups of single deficit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with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in either Chinese or English but not in the other language. This finding is consistent with previous Chinese–English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dissociation studies (McBride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Chang et al., [ </w:t>
      </w:r>
      <w:hyperlink r:id="rId124" w:anchor="bib15" w:tooltip="15" w:history="1">
        <w:r w:rsidRPr="001A2DD9">
          <w:rPr>
            <w:rFonts w:ascii="Helvetica" w:eastAsia="Times New Roman" w:hAnsi="Helvetica" w:cs="Helvetica"/>
            <w:color w:val="005BC6"/>
            <w:sz w:val="20"/>
            <w:szCs w:val="20"/>
            <w:u w:val="single"/>
            <w:bdr w:val="none" w:sz="0" w:space="0" w:color="auto" w:frame="1"/>
          </w:rPr>
          <w:t>15</w:t>
        </w:r>
      </w:hyperlink>
      <w:r w:rsidRPr="001A2DD9">
        <w:rPr>
          <w:rFonts w:ascii="Helvetica" w:eastAsia="Times New Roman" w:hAnsi="Helvetica" w:cs="Helvetica"/>
          <w:color w:val="595959"/>
          <w:sz w:val="20"/>
          <w:szCs w:val="20"/>
        </w:rPr>
        <w:t>] ; Tong et al., [ </w:t>
      </w:r>
      <w:hyperlink r:id="rId125" w:anchor="bib31" w:tooltip="31" w:history="1">
        <w:r w:rsidRPr="001A2DD9">
          <w:rPr>
            <w:rFonts w:ascii="Helvetica" w:eastAsia="Times New Roman" w:hAnsi="Helvetica" w:cs="Helvetica"/>
            <w:color w:val="005BC6"/>
            <w:sz w:val="20"/>
            <w:szCs w:val="20"/>
            <w:u w:val="single"/>
            <w:bdr w:val="none" w:sz="0" w:space="0" w:color="auto" w:frame="1"/>
          </w:rPr>
          <w:t>31</w:t>
        </w:r>
      </w:hyperlink>
      <w:r w:rsidRPr="001A2DD9">
        <w:rPr>
          <w:rFonts w:ascii="Helvetica" w:eastAsia="Times New Roman" w:hAnsi="Helvetica" w:cs="Helvetica"/>
          <w:color w:val="595959"/>
          <w:sz w:val="20"/>
          <w:szCs w:val="20"/>
        </w:rPr>
        <w:t>] ), extending this to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As such,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do not appear to be ‘universal’ at either low level word decoding or </w:t>
      </w:r>
      <w:proofErr w:type="gramStart"/>
      <w:r w:rsidRPr="001A2DD9">
        <w:rPr>
          <w:rFonts w:ascii="Helvetica" w:eastAsia="Times New Roman" w:hAnsi="Helvetica" w:cs="Helvetica"/>
          <w:color w:val="595959"/>
          <w:sz w:val="20"/>
          <w:szCs w:val="20"/>
        </w:rPr>
        <w:t>higher level</w:t>
      </w:r>
      <w:proofErr w:type="gramEnd"/>
      <w:r w:rsidRPr="001A2DD9">
        <w:rPr>
          <w:rFonts w:ascii="Helvetica" w:eastAsia="Times New Roman" w:hAnsi="Helvetica" w:cs="Helvetica"/>
          <w:color w:val="595959"/>
          <w:sz w:val="20"/>
          <w:szCs w:val="20"/>
        </w:rPr>
        <w:t>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suggesting potentially different linguistic and cognitive underpinnings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Together with studies of L1–L2 word dissociation, our findings lead us to wonder whether it is truly practical to devise a universal account for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(McBride</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Chang, Liu, Wong, Wong, &amp; Shu, [ </w:t>
      </w:r>
      <w:hyperlink r:id="rId126" w:anchor="bib14" w:tooltip="14" w:history="1">
        <w:r w:rsidRPr="001A2DD9">
          <w:rPr>
            <w:rFonts w:ascii="Helvetica" w:eastAsia="Times New Roman" w:hAnsi="Helvetica" w:cs="Helvetica"/>
            <w:color w:val="005BC6"/>
            <w:sz w:val="20"/>
            <w:szCs w:val="20"/>
            <w:u w:val="single"/>
            <w:bdr w:val="none" w:sz="0" w:space="0" w:color="auto" w:frame="1"/>
          </w:rPr>
          <w:t>14</w:t>
        </w:r>
      </w:hyperlink>
      <w:r w:rsidRPr="001A2DD9">
        <w:rPr>
          <w:rFonts w:ascii="Helvetica" w:eastAsia="Times New Roman" w:hAnsi="Helvetica" w:cs="Helvetica"/>
          <w:color w:val="595959"/>
          <w:sz w:val="20"/>
          <w:szCs w:val="20"/>
        </w:rPr>
        <w:t>] ; Tong et al., [ </w:t>
      </w:r>
      <w:hyperlink r:id="rId127" w:anchor="bib31" w:tooltip="31" w:history="1">
        <w:r w:rsidRPr="001A2DD9">
          <w:rPr>
            <w:rFonts w:ascii="Helvetica" w:eastAsia="Times New Roman" w:hAnsi="Helvetica" w:cs="Helvetica"/>
            <w:color w:val="005BC6"/>
            <w:sz w:val="20"/>
            <w:szCs w:val="20"/>
            <w:u w:val="single"/>
            <w:bdr w:val="none" w:sz="0" w:space="0" w:color="auto" w:frame="1"/>
          </w:rPr>
          <w:t>31</w:t>
        </w:r>
      </w:hyperlink>
      <w:r w:rsidRPr="001A2DD9">
        <w:rPr>
          <w:rFonts w:ascii="Helvetica" w:eastAsia="Times New Roman" w:hAnsi="Helvetica" w:cs="Helvetica"/>
          <w:color w:val="595959"/>
          <w:sz w:val="20"/>
          <w:szCs w:val="20"/>
        </w:rPr>
        <w:t>] ).</w:t>
      </w:r>
    </w:p>
    <w:p w14:paraId="63A7B373"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In the current study, the prevalence rates of poor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and poor in both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were around 5%. </w:t>
      </w:r>
      <w:proofErr w:type="gramStart"/>
      <w:r w:rsidRPr="001A2DD9">
        <w:rPr>
          <w:rFonts w:ascii="Helvetica" w:eastAsia="Times New Roman" w:hAnsi="Helvetica" w:cs="Helvetica"/>
          <w:color w:val="595959"/>
          <w:sz w:val="20"/>
          <w:szCs w:val="20"/>
        </w:rPr>
        <w:t>Thus</w:t>
      </w:r>
      <w:proofErr w:type="gramEnd"/>
      <w:r w:rsidRPr="001A2DD9">
        <w:rPr>
          <w:rFonts w:ascii="Helvetica" w:eastAsia="Times New Roman" w:hAnsi="Helvetica" w:cs="Helvetica"/>
          <w:color w:val="595959"/>
          <w:sz w:val="20"/>
          <w:szCs w:val="20"/>
        </w:rPr>
        <w:t xml:space="preserve"> there were 9.68% of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each language, consistent with prior studies of L1 children. In the L1 studies, the prevalence rates of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were roughly 10% (e.g., 11%, 9%, and 14%, respectively, in Nation, Clarke, &amp; </w:t>
      </w:r>
      <w:proofErr w:type="spellStart"/>
      <w:r w:rsidRPr="001A2DD9">
        <w:rPr>
          <w:rFonts w:ascii="Helvetica" w:eastAsia="Times New Roman" w:hAnsi="Helvetica" w:cs="Helvetica"/>
          <w:color w:val="595959"/>
          <w:sz w:val="20"/>
          <w:szCs w:val="20"/>
        </w:rPr>
        <w:t>Snowling</w:t>
      </w:r>
      <w:proofErr w:type="spellEnd"/>
      <w:r w:rsidRPr="001A2DD9">
        <w:rPr>
          <w:rFonts w:ascii="Helvetica" w:eastAsia="Times New Roman" w:hAnsi="Helvetica" w:cs="Helvetica"/>
          <w:color w:val="595959"/>
          <w:sz w:val="20"/>
          <w:szCs w:val="20"/>
        </w:rPr>
        <w:t>, [ </w:t>
      </w:r>
      <w:hyperlink r:id="rId128" w:anchor="bib19" w:tooltip="19" w:history="1">
        <w:r w:rsidRPr="001A2DD9">
          <w:rPr>
            <w:rFonts w:ascii="Helvetica" w:eastAsia="Times New Roman" w:hAnsi="Helvetica" w:cs="Helvetica"/>
            <w:color w:val="005BC6"/>
            <w:sz w:val="20"/>
            <w:szCs w:val="20"/>
            <w:u w:val="single"/>
            <w:bdr w:val="none" w:sz="0" w:space="0" w:color="auto" w:frame="1"/>
          </w:rPr>
          <w:t>19</w:t>
        </w:r>
      </w:hyperlink>
      <w:r w:rsidRPr="001A2DD9">
        <w:rPr>
          <w:rFonts w:ascii="Helvetica" w:eastAsia="Times New Roman" w:hAnsi="Helvetica" w:cs="Helvetica"/>
          <w:color w:val="595959"/>
          <w:sz w:val="20"/>
          <w:szCs w:val="20"/>
        </w:rPr>
        <w:t>] ; Nation et al., [ </w:t>
      </w:r>
      <w:hyperlink r:id="rId129" w:anchor="bib20" w:tooltip="20" w:history="1">
        <w:r w:rsidRPr="001A2DD9">
          <w:rPr>
            <w:rFonts w:ascii="Helvetica" w:eastAsia="Times New Roman" w:hAnsi="Helvetica" w:cs="Helvetica"/>
            <w:color w:val="005BC6"/>
            <w:sz w:val="20"/>
            <w:szCs w:val="20"/>
            <w:u w:val="single"/>
            <w:bdr w:val="none" w:sz="0" w:space="0" w:color="auto" w:frame="1"/>
          </w:rPr>
          <w:t>20</w:t>
        </w:r>
      </w:hyperlink>
      <w:r w:rsidRPr="001A2DD9">
        <w:rPr>
          <w:rFonts w:ascii="Helvetica" w:eastAsia="Times New Roman" w:hAnsi="Helvetica" w:cs="Helvetica"/>
          <w:color w:val="595959"/>
          <w:sz w:val="20"/>
          <w:szCs w:val="20"/>
        </w:rPr>
        <w:t>] ; Tong et al., [ </w:t>
      </w:r>
      <w:hyperlink r:id="rId130" w:anchor="bib25" w:tooltip="25" w:history="1">
        <w:r w:rsidRPr="001A2DD9">
          <w:rPr>
            <w:rFonts w:ascii="Helvetica" w:eastAsia="Times New Roman" w:hAnsi="Helvetica" w:cs="Helvetica"/>
            <w:color w:val="005BC6"/>
            <w:sz w:val="20"/>
            <w:szCs w:val="20"/>
            <w:u w:val="single"/>
            <w:bdr w:val="none" w:sz="0" w:space="0" w:color="auto" w:frame="1"/>
          </w:rPr>
          <w:t>25</w:t>
        </w:r>
      </w:hyperlink>
      <w:r w:rsidRPr="001A2DD9">
        <w:rPr>
          <w:rFonts w:ascii="Helvetica" w:eastAsia="Times New Roman" w:hAnsi="Helvetica" w:cs="Helvetica"/>
          <w:color w:val="595959"/>
          <w:sz w:val="20"/>
          <w:szCs w:val="20"/>
        </w:rPr>
        <w:t xml:space="preserve">] ), and that of poor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was 14% (Zhang et al., [ </w:t>
      </w:r>
      <w:hyperlink r:id="rId131" w:anchor="bib40" w:tooltip="40" w:history="1">
        <w:r w:rsidRPr="001A2DD9">
          <w:rPr>
            <w:rFonts w:ascii="Helvetica" w:eastAsia="Times New Roman" w:hAnsi="Helvetica" w:cs="Helvetica"/>
            <w:color w:val="005BC6"/>
            <w:sz w:val="20"/>
            <w:szCs w:val="20"/>
            <w:u w:val="single"/>
            <w:bdr w:val="none" w:sz="0" w:space="0" w:color="auto" w:frame="1"/>
          </w:rPr>
          <w:t>40</w:t>
        </w:r>
      </w:hyperlink>
      <w:r w:rsidRPr="001A2DD9">
        <w:rPr>
          <w:rFonts w:ascii="Helvetica" w:eastAsia="Times New Roman" w:hAnsi="Helvetica" w:cs="Helvetica"/>
          <w:color w:val="595959"/>
          <w:sz w:val="20"/>
          <w:szCs w:val="20"/>
        </w:rPr>
        <w:t>] ). As for the comorbidity rate of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we found that the likelihood of being a poor English </w:t>
      </w:r>
      <w:proofErr w:type="spellStart"/>
      <w:r w:rsidRPr="001A2DD9">
        <w:rPr>
          <w:rFonts w:ascii="Helvetica" w:eastAsia="Times New Roman" w:hAnsi="Helvetica" w:cs="Helvetica"/>
          <w:color w:val="595959"/>
          <w:sz w:val="20"/>
          <w:szCs w:val="20"/>
        </w:rPr>
        <w:t>comprehender</w:t>
      </w:r>
      <w:proofErr w:type="spellEnd"/>
      <w:r w:rsidRPr="001A2DD9">
        <w:rPr>
          <w:rFonts w:ascii="Helvetica" w:eastAsia="Times New Roman" w:hAnsi="Helvetica" w:cs="Helvetica"/>
          <w:color w:val="595959"/>
          <w:sz w:val="20"/>
          <w:szCs w:val="20"/>
        </w:rPr>
        <w:t>, given that a child was poor in Chinese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was 18%.</w:t>
      </w:r>
    </w:p>
    <w:p w14:paraId="339C3558"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32" w:anchor="toc" w:tooltip="Lexical tone awareness and reading comprehension difficulties in Chinese and English: the ..." w:history="1">
        <w:r w:rsidRPr="001A2DD9">
          <w:rPr>
            <w:rFonts w:ascii="Helvetica" w:eastAsia="Times New Roman" w:hAnsi="Helvetica" w:cs="Helvetica"/>
            <w:b/>
            <w:bCs/>
            <w:color w:val="005BC6"/>
            <w:sz w:val="20"/>
            <w:szCs w:val="20"/>
            <w:u w:val="single"/>
            <w:bdr w:val="none" w:sz="0" w:space="0" w:color="auto" w:frame="1"/>
          </w:rPr>
          <w:t>Lexical tone awareness and reading comprehension difficulties in Chinese and English: the ...</w:t>
        </w:r>
      </w:hyperlink>
    </w:p>
    <w:p w14:paraId="0AB74065"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We found that poor Chinese and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exhibited a weakness in Chinese lexical tone awareness in comparison with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This finding is consistent with a previous study showing lower levels of lexical tone awareness among poor Chinese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relative to normal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(Zhang et al., [ </w:t>
      </w:r>
      <w:hyperlink r:id="rId133" w:anchor="bib40" w:tooltip="40" w:history="1">
        <w:r w:rsidRPr="001A2DD9">
          <w:rPr>
            <w:rFonts w:ascii="Helvetica" w:eastAsia="Times New Roman" w:hAnsi="Helvetica" w:cs="Helvetica"/>
            <w:color w:val="005BC6"/>
            <w:sz w:val="20"/>
            <w:szCs w:val="20"/>
            <w:u w:val="single"/>
            <w:bdr w:val="none" w:sz="0" w:space="0" w:color="auto" w:frame="1"/>
          </w:rPr>
          <w:t>40</w:t>
        </w:r>
      </w:hyperlink>
      <w:r w:rsidRPr="001A2DD9">
        <w:rPr>
          <w:rFonts w:ascii="Helvetica" w:eastAsia="Times New Roman" w:hAnsi="Helvetica" w:cs="Helvetica"/>
          <w:color w:val="595959"/>
          <w:sz w:val="20"/>
          <w:szCs w:val="20"/>
        </w:rPr>
        <w:t xml:space="preserve">] ). The most striking finding in the current study is that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also exhibited poor Chinese lexical tone awareness. Critically though, the current data do not differentiate whether poor lexical tone awareness is a cause or consequence of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However, available evidence seems to suggest that Chinese lexical tone awareness is associated with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in both Chinese and English for Chinese–English bilingual readers (Choi et al., [ </w:t>
      </w:r>
      <w:hyperlink r:id="rId134" w:anchor="bib3" w:tooltip="3" w:history="1">
        <w:r w:rsidRPr="001A2DD9">
          <w:rPr>
            <w:rFonts w:ascii="Helvetica" w:eastAsia="Times New Roman" w:hAnsi="Helvetica" w:cs="Helvetica"/>
            <w:color w:val="005BC6"/>
            <w:sz w:val="20"/>
            <w:szCs w:val="20"/>
            <w:u w:val="single"/>
            <w:bdr w:val="none" w:sz="0" w:space="0" w:color="auto" w:frame="1"/>
          </w:rPr>
          <w:t>3</w:t>
        </w:r>
      </w:hyperlink>
      <w:r w:rsidRPr="001A2DD9">
        <w:rPr>
          <w:rFonts w:ascii="Helvetica" w:eastAsia="Times New Roman" w:hAnsi="Helvetica" w:cs="Helvetica"/>
          <w:color w:val="595959"/>
          <w:sz w:val="20"/>
          <w:szCs w:val="20"/>
        </w:rPr>
        <w:t>] ; Zhang et al., [ </w:t>
      </w:r>
      <w:hyperlink r:id="rId135" w:anchor="bib40" w:tooltip="40" w:history="1">
        <w:r w:rsidRPr="001A2DD9">
          <w:rPr>
            <w:rFonts w:ascii="Helvetica" w:eastAsia="Times New Roman" w:hAnsi="Helvetica" w:cs="Helvetica"/>
            <w:color w:val="005BC6"/>
            <w:sz w:val="20"/>
            <w:szCs w:val="20"/>
            <w:u w:val="single"/>
            <w:bdr w:val="none" w:sz="0" w:space="0" w:color="auto" w:frame="1"/>
          </w:rPr>
          <w:t>40</w:t>
        </w:r>
      </w:hyperlink>
      <w:r w:rsidRPr="001A2DD9">
        <w:rPr>
          <w:rFonts w:ascii="Helvetica" w:eastAsia="Times New Roman" w:hAnsi="Helvetica" w:cs="Helvetica"/>
          <w:color w:val="595959"/>
          <w:sz w:val="20"/>
          <w:szCs w:val="20"/>
        </w:rPr>
        <w:t>] ).</w:t>
      </w:r>
    </w:p>
    <w:p w14:paraId="332E2AD9"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In our view, the most likely explanation for this association lies in the interplay between lexical tone, lexical stress, and intonation. Lexical stress sensitivity is correlated with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in English monolinguals (Whalley &amp; Hansen, [ </w:t>
      </w:r>
      <w:hyperlink r:id="rId136" w:anchor="bib37" w:tooltip="37" w:history="1">
        <w:r w:rsidRPr="001A2DD9">
          <w:rPr>
            <w:rFonts w:ascii="Helvetica" w:eastAsia="Times New Roman" w:hAnsi="Helvetica" w:cs="Helvetica"/>
            <w:color w:val="005BC6"/>
            <w:sz w:val="20"/>
            <w:szCs w:val="20"/>
            <w:u w:val="single"/>
            <w:bdr w:val="none" w:sz="0" w:space="0" w:color="auto" w:frame="1"/>
          </w:rPr>
          <w:t>37</w:t>
        </w:r>
      </w:hyperlink>
      <w:r w:rsidRPr="001A2DD9">
        <w:rPr>
          <w:rFonts w:ascii="Helvetica" w:eastAsia="Times New Roman" w:hAnsi="Helvetica" w:cs="Helvetica"/>
          <w:color w:val="595959"/>
          <w:sz w:val="20"/>
          <w:szCs w:val="20"/>
        </w:rPr>
        <w:t>] ), just as we found here a moderate significant correlation between Chinese lexical tone awareness and English lexical stress sensitivity. Taking these patterns together, the relation between Chinese lexical tone awareness and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may mediated by English lexical stress sensitivity (Choi et al., 2016). Intonation, another prosodic feature, is closely related to lexical tones in that they share the same acoustic correlate, that is, fundamental frequency (</w:t>
      </w:r>
      <w:proofErr w:type="spellStart"/>
      <w:r w:rsidRPr="001A2DD9">
        <w:rPr>
          <w:rFonts w:ascii="Helvetica" w:eastAsia="Times New Roman" w:hAnsi="Helvetica" w:cs="Helvetica"/>
          <w:color w:val="595959"/>
          <w:sz w:val="20"/>
          <w:szCs w:val="20"/>
        </w:rPr>
        <w:t>Gussenhoven</w:t>
      </w:r>
      <w:proofErr w:type="spellEnd"/>
      <w:r w:rsidRPr="001A2DD9">
        <w:rPr>
          <w:rFonts w:ascii="Helvetica" w:eastAsia="Times New Roman" w:hAnsi="Helvetica" w:cs="Helvetica"/>
          <w:color w:val="595959"/>
          <w:sz w:val="20"/>
          <w:szCs w:val="20"/>
        </w:rPr>
        <w:t>, [ </w:t>
      </w:r>
      <w:hyperlink r:id="rId137" w:anchor="bib11" w:tooltip="11" w:history="1">
        <w:r w:rsidRPr="001A2DD9">
          <w:rPr>
            <w:rFonts w:ascii="Helvetica" w:eastAsia="Times New Roman" w:hAnsi="Helvetica" w:cs="Helvetica"/>
            <w:color w:val="005BC6"/>
            <w:sz w:val="20"/>
            <w:szCs w:val="20"/>
            <w:u w:val="single"/>
            <w:bdr w:val="none" w:sz="0" w:space="0" w:color="auto" w:frame="1"/>
          </w:rPr>
          <w:t>11</w:t>
        </w:r>
      </w:hyperlink>
      <w:r w:rsidRPr="001A2DD9">
        <w:rPr>
          <w:rFonts w:ascii="Helvetica" w:eastAsia="Times New Roman" w:hAnsi="Helvetica" w:cs="Helvetica"/>
          <w:color w:val="595959"/>
          <w:sz w:val="20"/>
          <w:szCs w:val="20"/>
        </w:rPr>
        <w:t>] ). Readers might superimpose a default prosodic contour on text during silent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(Fodor, [ </w:t>
      </w:r>
      <w:hyperlink r:id="rId138" w:anchor="bib7" w:tooltip="7" w:history="1">
        <w:r w:rsidRPr="001A2DD9">
          <w:rPr>
            <w:rFonts w:ascii="Helvetica" w:eastAsia="Times New Roman" w:hAnsi="Helvetica" w:cs="Helvetica"/>
            <w:color w:val="005BC6"/>
            <w:sz w:val="20"/>
            <w:szCs w:val="20"/>
            <w:u w:val="single"/>
            <w:bdr w:val="none" w:sz="0" w:space="0" w:color="auto" w:frame="1"/>
          </w:rPr>
          <w:t>7</w:t>
        </w:r>
      </w:hyperlink>
      <w:r w:rsidRPr="001A2DD9">
        <w:rPr>
          <w:rFonts w:ascii="Helvetica" w:eastAsia="Times New Roman" w:hAnsi="Helvetica" w:cs="Helvetica"/>
          <w:color w:val="595959"/>
          <w:sz w:val="20"/>
          <w:szCs w:val="20"/>
        </w:rPr>
        <w:t>] ). Such a prosodic/intonation contour could serve as a syntactic skeleton to mark syntactic boundaries (Fernald &amp; McRoberts, [ </w:t>
      </w:r>
      <w:hyperlink r:id="rId139" w:anchor="bib6" w:tooltip="6" w:history="1">
        <w:r w:rsidRPr="001A2DD9">
          <w:rPr>
            <w:rFonts w:ascii="Helvetica" w:eastAsia="Times New Roman" w:hAnsi="Helvetica" w:cs="Helvetica"/>
            <w:color w:val="005BC6"/>
            <w:sz w:val="20"/>
            <w:szCs w:val="20"/>
            <w:u w:val="single"/>
            <w:bdr w:val="none" w:sz="0" w:space="0" w:color="auto" w:frame="1"/>
          </w:rPr>
          <w:t>6</w:t>
        </w:r>
      </w:hyperlink>
      <w:r w:rsidRPr="001A2DD9">
        <w:rPr>
          <w:rFonts w:ascii="Helvetica" w:eastAsia="Times New Roman" w:hAnsi="Helvetica" w:cs="Helvetica"/>
          <w:color w:val="595959"/>
          <w:sz w:val="20"/>
          <w:szCs w:val="20"/>
        </w:rPr>
        <w:t>] ), thereby contributing to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(Miller &amp; </w:t>
      </w:r>
      <w:proofErr w:type="spellStart"/>
      <w:r w:rsidRPr="001A2DD9">
        <w:rPr>
          <w:rFonts w:ascii="Helvetica" w:eastAsia="Times New Roman" w:hAnsi="Helvetica" w:cs="Helvetica"/>
          <w:color w:val="595959"/>
          <w:sz w:val="20"/>
          <w:szCs w:val="20"/>
        </w:rPr>
        <w:t>Schwanenflugel</w:t>
      </w:r>
      <w:proofErr w:type="spellEnd"/>
      <w:r w:rsidRPr="001A2DD9">
        <w:rPr>
          <w:rFonts w:ascii="Helvetica" w:eastAsia="Times New Roman" w:hAnsi="Helvetica" w:cs="Helvetica"/>
          <w:color w:val="595959"/>
          <w:sz w:val="20"/>
          <w:szCs w:val="20"/>
        </w:rPr>
        <w:t>, [ </w:t>
      </w:r>
      <w:hyperlink r:id="rId140" w:anchor="bib18" w:tooltip="18" w:history="1">
        <w:r w:rsidRPr="001A2DD9">
          <w:rPr>
            <w:rFonts w:ascii="Helvetica" w:eastAsia="Times New Roman" w:hAnsi="Helvetica" w:cs="Helvetica"/>
            <w:color w:val="005BC6"/>
            <w:sz w:val="20"/>
            <w:szCs w:val="20"/>
            <w:u w:val="single"/>
            <w:bdr w:val="none" w:sz="0" w:space="0" w:color="auto" w:frame="1"/>
          </w:rPr>
          <w:t>18</w:t>
        </w:r>
      </w:hyperlink>
      <w:r w:rsidRPr="001A2DD9">
        <w:rPr>
          <w:rFonts w:ascii="Helvetica" w:eastAsia="Times New Roman" w:hAnsi="Helvetica" w:cs="Helvetica"/>
          <w:color w:val="595959"/>
          <w:sz w:val="20"/>
          <w:szCs w:val="20"/>
        </w:rPr>
        <w:t>] ). The interrelations between each of lexical stress, lexical tone and intonation, and their roles in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are a useful focus of further inquiry.</w:t>
      </w:r>
    </w:p>
    <w:p w14:paraId="0D2E9D9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Another finding in the current study is that none of the poor </w:t>
      </w:r>
      <w:proofErr w:type="spellStart"/>
      <w:r w:rsidRPr="001A2DD9">
        <w:rPr>
          <w:rFonts w:ascii="Helvetica" w:eastAsia="Times New Roman" w:hAnsi="Helvetica" w:cs="Helvetica"/>
          <w:color w:val="595959"/>
          <w:sz w:val="20"/>
          <w:szCs w:val="20"/>
        </w:rPr>
        <w:t>comprehender</w:t>
      </w:r>
      <w:proofErr w:type="spellEnd"/>
      <w:r w:rsidRPr="001A2DD9">
        <w:rPr>
          <w:rFonts w:ascii="Helvetica" w:eastAsia="Times New Roman" w:hAnsi="Helvetica" w:cs="Helvetica"/>
          <w:color w:val="595959"/>
          <w:sz w:val="20"/>
          <w:szCs w:val="20"/>
        </w:rPr>
        <w:t xml:space="preserve"> groups exhibited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in vocabulary knowledge. While the current definition of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emphasizes normal word decoding, the present data seem to suggest that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might have intact semantic representations of words. These findings, although conflict with findings of prior studies of monolingual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(e.g., Nation et al., [ </w:t>
      </w:r>
      <w:hyperlink r:id="rId141" w:anchor="bib21" w:tooltip="21" w:history="1">
        <w:r w:rsidRPr="001A2DD9">
          <w:rPr>
            <w:rFonts w:ascii="Helvetica" w:eastAsia="Times New Roman" w:hAnsi="Helvetica" w:cs="Helvetica"/>
            <w:color w:val="005BC6"/>
            <w:sz w:val="20"/>
            <w:szCs w:val="20"/>
            <w:u w:val="single"/>
            <w:bdr w:val="none" w:sz="0" w:space="0" w:color="auto" w:frame="1"/>
          </w:rPr>
          <w:t>21</w:t>
        </w:r>
      </w:hyperlink>
      <w:r w:rsidRPr="001A2DD9">
        <w:rPr>
          <w:rFonts w:ascii="Helvetica" w:eastAsia="Times New Roman" w:hAnsi="Helvetica" w:cs="Helvetica"/>
          <w:color w:val="595959"/>
          <w:sz w:val="20"/>
          <w:szCs w:val="20"/>
        </w:rPr>
        <w:t>] ) and deserve replication with larger sample sizes.</w:t>
      </w:r>
    </w:p>
    <w:p w14:paraId="5060DD75"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42" w:anchor="toc" w:tooltip="Theoretical and clinical implications" w:history="1">
        <w:r w:rsidRPr="001A2DD9">
          <w:rPr>
            <w:rFonts w:ascii="Helvetica" w:eastAsia="Times New Roman" w:hAnsi="Helvetica" w:cs="Helvetica"/>
            <w:b/>
            <w:bCs/>
            <w:color w:val="005BC6"/>
            <w:sz w:val="20"/>
            <w:szCs w:val="20"/>
            <w:u w:val="single"/>
            <w:bdr w:val="none" w:sz="0" w:space="0" w:color="auto" w:frame="1"/>
          </w:rPr>
          <w:t>Theoretical and clinical implications</w:t>
        </w:r>
      </w:hyperlink>
    </w:p>
    <w:p w14:paraId="2F1CBA6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In general agreement with the central processing hypothesis, the current study demonstrated that a L1 metalinguistic skill, specifically Chinese lexical tone awareness, can be associated with L2 English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Here, we report a novel finding that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xml:space="preserve"> comprehension can be </w:t>
      </w:r>
      <w:r w:rsidRPr="001A2DD9">
        <w:rPr>
          <w:rFonts w:ascii="Helvetica" w:eastAsia="Times New Roman" w:hAnsi="Helvetica" w:cs="Helvetica"/>
          <w:color w:val="595959"/>
          <w:sz w:val="20"/>
          <w:szCs w:val="20"/>
        </w:rPr>
        <w:lastRenderedPageBreak/>
        <w:t>influenced by a feature absent in L2 system, specifically lexical tones. Future studies might examine other cross</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language influence of features present in one language but not in the other, such as pitch accent among Japanese–English bilinguals.</w:t>
      </w:r>
    </w:p>
    <w:p w14:paraId="7C27E6A5"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Our findings also have some potential clinical implications. First, the existence of as many as 9.68%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either language highlights importance of identifying different subtypes of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among Cantonese–English bilingual children in both school and clinical settings. Second, the evidence of impoverished lexical tone awareness in both poor Chinese and poor English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suggests that lexical tone awareness might be used to screen and/or treat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among Chinese–English bilingual children. Such speculations on educational change need careful empirical testing though.</w:t>
      </w:r>
    </w:p>
    <w:p w14:paraId="21C830FE"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43" w:anchor="toc" w:tooltip="Limitations and future directions" w:history="1">
        <w:r w:rsidRPr="001A2DD9">
          <w:rPr>
            <w:rFonts w:ascii="Helvetica" w:eastAsia="Times New Roman" w:hAnsi="Helvetica" w:cs="Helvetica"/>
            <w:b/>
            <w:bCs/>
            <w:color w:val="005BC6"/>
            <w:sz w:val="20"/>
            <w:szCs w:val="20"/>
            <w:u w:val="single"/>
            <w:bdr w:val="none" w:sz="0" w:space="0" w:color="auto" w:frame="1"/>
          </w:rPr>
          <w:t>Limitations and future directions</w:t>
        </w:r>
      </w:hyperlink>
    </w:p>
    <w:p w14:paraId="180C4D3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As with any study, there are limitations to the current study. First, the current study had very limited sample size with only six participants per group, reducing power; potentially, some nonsignificant or marginally significant results might have been significant with larger samples. As a case in point, the double deficit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did not perform significantly poorer than the average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xml:space="preserve"> in Chinese lexical tone awareness. Second, because of time constraint, the current study did not measure skills such as morphological or syntactic awareness. Moreover, future studies could test whether deficits in lexical tone awareness persist among older children; such deficits might not appear in older children, given evidence that lexical tone perceptual ability reaches adult levels by 10 years of age (</w:t>
      </w:r>
      <w:proofErr w:type="spellStart"/>
      <w:r w:rsidRPr="001A2DD9">
        <w:rPr>
          <w:rFonts w:ascii="Helvetica" w:eastAsia="Times New Roman" w:hAnsi="Helvetica" w:cs="Helvetica"/>
          <w:color w:val="595959"/>
          <w:sz w:val="20"/>
          <w:szCs w:val="20"/>
        </w:rPr>
        <w:t>Ciocca</w:t>
      </w:r>
      <w:proofErr w:type="spellEnd"/>
      <w:r w:rsidRPr="001A2DD9">
        <w:rPr>
          <w:rFonts w:ascii="Helvetica" w:eastAsia="Times New Roman" w:hAnsi="Helvetica" w:cs="Helvetica"/>
          <w:color w:val="595959"/>
          <w:sz w:val="20"/>
          <w:szCs w:val="20"/>
        </w:rPr>
        <w:t xml:space="preserve"> &amp; Lui, [ </w:t>
      </w:r>
      <w:hyperlink r:id="rId144" w:anchor="bib4" w:tooltip="4" w:history="1">
        <w:r w:rsidRPr="001A2DD9">
          <w:rPr>
            <w:rFonts w:ascii="Helvetica" w:eastAsia="Times New Roman" w:hAnsi="Helvetica" w:cs="Helvetica"/>
            <w:color w:val="005BC6"/>
            <w:sz w:val="20"/>
            <w:szCs w:val="20"/>
            <w:u w:val="single"/>
            <w:bdr w:val="none" w:sz="0" w:space="0" w:color="auto" w:frame="1"/>
          </w:rPr>
          <w:t>4</w:t>
        </w:r>
      </w:hyperlink>
      <w:r w:rsidRPr="001A2DD9">
        <w:rPr>
          <w:rFonts w:ascii="Helvetica" w:eastAsia="Times New Roman" w:hAnsi="Helvetica" w:cs="Helvetica"/>
          <w:color w:val="595959"/>
          <w:sz w:val="20"/>
          <w:szCs w:val="20"/>
        </w:rPr>
        <w:t>] ).</w:t>
      </w:r>
    </w:p>
    <w:p w14:paraId="2AFB7274"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45" w:anchor="toc" w:tooltip="Conclusion" w:history="1">
        <w:r w:rsidRPr="001A2DD9">
          <w:rPr>
            <w:rFonts w:ascii="Helvetica" w:eastAsia="Times New Roman" w:hAnsi="Helvetica" w:cs="Helvetica"/>
            <w:b/>
            <w:bCs/>
            <w:color w:val="005BC6"/>
            <w:sz w:val="20"/>
            <w:szCs w:val="20"/>
            <w:u w:val="single"/>
            <w:bdr w:val="none" w:sz="0" w:space="0" w:color="auto" w:frame="1"/>
          </w:rPr>
          <w:t>Conclusion</w:t>
        </w:r>
      </w:hyperlink>
    </w:p>
    <w:p w14:paraId="0B62917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In conclusion, the current study provided evidence that L1 and L2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xml:space="preserve"> dissociate among Chinese–English bilingual children. We elucidate prevalence rates of Chinese–English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drawing theoretical and clinical attention to this under</w:t>
      </w:r>
      <w:r w:rsidRPr="001A2DD9">
        <w:rPr>
          <w:rFonts w:ascii="Cambria Math" w:eastAsia="Times New Roman" w:hAnsi="Cambria Math" w:cs="Cambria Math"/>
          <w:color w:val="595959"/>
          <w:sz w:val="20"/>
          <w:szCs w:val="20"/>
        </w:rPr>
        <w:t>‐</w:t>
      </w:r>
      <w:r w:rsidRPr="001A2DD9">
        <w:rPr>
          <w:rFonts w:ascii="Helvetica" w:eastAsia="Times New Roman" w:hAnsi="Helvetica" w:cs="Helvetica"/>
          <w:color w:val="595959"/>
          <w:sz w:val="20"/>
          <w:szCs w:val="20"/>
        </w:rPr>
        <w:t xml:space="preserve">investigated population. We also identify impairments in Chinese lexical tone awareness among poor </w:t>
      </w:r>
      <w:proofErr w:type="spellStart"/>
      <w:r w:rsidRPr="001A2DD9">
        <w:rPr>
          <w:rFonts w:ascii="Helvetica" w:eastAsia="Times New Roman" w:hAnsi="Helvetica" w:cs="Helvetica"/>
          <w:color w:val="595959"/>
          <w:sz w:val="20"/>
          <w:szCs w:val="20"/>
        </w:rPr>
        <w:t>comprehenders</w:t>
      </w:r>
      <w:proofErr w:type="spellEnd"/>
      <w:r w:rsidRPr="001A2DD9">
        <w:rPr>
          <w:rFonts w:ascii="Helvetica" w:eastAsia="Times New Roman" w:hAnsi="Helvetica" w:cs="Helvetica"/>
          <w:color w:val="595959"/>
          <w:sz w:val="20"/>
          <w:szCs w:val="20"/>
        </w:rPr>
        <w:t>. These results call into question a universal account for bilingual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extend the central processing hypothesis to a new suprasegmental dimension.</w:t>
      </w:r>
    </w:p>
    <w:p w14:paraId="5F72C34A" w14:textId="77777777" w:rsidR="001A2DD9" w:rsidRPr="001A2DD9" w:rsidRDefault="001A2DD9" w:rsidP="001A2DD9">
      <w:pPr>
        <w:spacing w:after="0" w:line="240" w:lineRule="auto"/>
        <w:textAlignment w:val="baseline"/>
        <w:outlineLvl w:val="2"/>
        <w:rPr>
          <w:rFonts w:ascii="Helvetica" w:eastAsia="Times New Roman" w:hAnsi="Helvetica" w:cs="Helvetica"/>
          <w:b/>
          <w:bCs/>
          <w:color w:val="333333"/>
          <w:sz w:val="20"/>
          <w:szCs w:val="20"/>
          <w:bdr w:val="none" w:sz="0" w:space="0" w:color="auto" w:frame="1"/>
        </w:rPr>
      </w:pPr>
      <w:hyperlink r:id="rId146" w:anchor="toc" w:tooltip="Acknowledgments" w:history="1">
        <w:r w:rsidRPr="001A2DD9">
          <w:rPr>
            <w:rFonts w:ascii="Helvetica" w:eastAsia="Times New Roman" w:hAnsi="Helvetica" w:cs="Helvetica"/>
            <w:b/>
            <w:bCs/>
            <w:color w:val="005BC6"/>
            <w:sz w:val="20"/>
            <w:szCs w:val="20"/>
            <w:u w:val="single"/>
            <w:bdr w:val="none" w:sz="0" w:space="0" w:color="auto" w:frame="1"/>
          </w:rPr>
          <w:t>Acknowledgments</w:t>
        </w:r>
      </w:hyperlink>
    </w:p>
    <w:p w14:paraId="50BAD7E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This research was supported, in part, by the ECS/RGC Early Career Scheme, the Hong Kong Special Administrative Regions Research Grants Council (27402514), and the ESRC/RGC Joint Research Scheme (ES/K010425/1), Hong Kong Special Administrative Regions Research Grant Council, and the Spencer Postdoctoral Fellowship/2011 National Academy of Education USA, to </w:t>
      </w:r>
      <w:proofErr w:type="spellStart"/>
      <w:r w:rsidRPr="001A2DD9">
        <w:rPr>
          <w:rFonts w:ascii="Helvetica" w:eastAsia="Times New Roman" w:hAnsi="Helvetica" w:cs="Helvetica"/>
          <w:color w:val="595959"/>
          <w:sz w:val="20"/>
          <w:szCs w:val="20"/>
        </w:rPr>
        <w:t>Xiuli</w:t>
      </w:r>
      <w:proofErr w:type="spellEnd"/>
      <w:r w:rsidRPr="001A2DD9">
        <w:rPr>
          <w:rFonts w:ascii="Helvetica" w:eastAsia="Times New Roman" w:hAnsi="Helvetica" w:cs="Helvetica"/>
          <w:color w:val="595959"/>
          <w:sz w:val="20"/>
          <w:szCs w:val="20"/>
        </w:rPr>
        <w:t xml:space="preserve"> Tong.</w:t>
      </w:r>
    </w:p>
    <w:p w14:paraId="2AF9B9F2" w14:textId="77777777" w:rsidR="001A2DD9" w:rsidRPr="001A2DD9" w:rsidRDefault="001A2DD9" w:rsidP="001A2DD9">
      <w:pPr>
        <w:spacing w:after="0" w:line="240" w:lineRule="auto"/>
        <w:textAlignment w:val="baseline"/>
        <w:rPr>
          <w:rFonts w:ascii="Helvetica" w:eastAsia="Times New Roman" w:hAnsi="Helvetica" w:cs="Helvetica"/>
          <w:color w:val="333333"/>
          <w:sz w:val="20"/>
          <w:szCs w:val="20"/>
        </w:rPr>
      </w:pPr>
      <w:hyperlink r:id="rId147" w:anchor="toc" w:tooltip="References" w:history="1">
        <w:r w:rsidRPr="001A2DD9">
          <w:rPr>
            <w:rFonts w:ascii="Helvetica" w:eastAsia="Times New Roman" w:hAnsi="Helvetica" w:cs="Helvetica"/>
            <w:b/>
            <w:bCs/>
            <w:color w:val="005BC6"/>
            <w:sz w:val="20"/>
            <w:szCs w:val="20"/>
            <w:u w:val="single"/>
            <w:bdr w:val="none" w:sz="0" w:space="0" w:color="auto" w:frame="1"/>
          </w:rPr>
          <w:t>References</w:t>
        </w:r>
      </w:hyperlink>
    </w:p>
    <w:p w14:paraId="495F4A83"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48" w:anchor="bib1up" w:tooltip="1" w:history="1">
        <w:r w:rsidRPr="001A2DD9">
          <w:rPr>
            <w:rFonts w:ascii="Helvetica" w:eastAsia="Times New Roman" w:hAnsi="Helvetica" w:cs="Helvetica"/>
            <w:i/>
            <w:iCs/>
            <w:color w:val="005BC6"/>
            <w:sz w:val="20"/>
            <w:szCs w:val="20"/>
            <w:u w:val="single"/>
            <w:bdr w:val="none" w:sz="0" w:space="0" w:color="auto" w:frame="1"/>
          </w:rPr>
          <w:t>1</w:t>
        </w:r>
      </w:hyperlink>
      <w:r w:rsidRPr="001A2DD9">
        <w:rPr>
          <w:rFonts w:ascii="Helvetica" w:eastAsia="Times New Roman" w:hAnsi="Helvetica" w:cs="Helvetica"/>
          <w:i/>
          <w:iCs/>
          <w:color w:val="595959"/>
          <w:sz w:val="20"/>
          <w:szCs w:val="20"/>
          <w:bdr w:val="none" w:sz="0" w:space="0" w:color="auto" w:frame="1"/>
        </w:rPr>
        <w:t> </w:t>
      </w:r>
      <w:proofErr w:type="spellStart"/>
      <w:r w:rsidRPr="001A2DD9">
        <w:rPr>
          <w:rFonts w:ascii="Helvetica" w:eastAsia="Times New Roman" w:hAnsi="Helvetica" w:cs="Helvetica"/>
          <w:i/>
          <w:iCs/>
          <w:color w:val="595959"/>
          <w:sz w:val="20"/>
          <w:szCs w:val="20"/>
          <w:bdr w:val="none" w:sz="0" w:space="0" w:color="auto" w:frame="1"/>
        </w:rPr>
        <w:t>Borella</w:t>
      </w:r>
      <w:proofErr w:type="spellEnd"/>
      <w:r w:rsidRPr="001A2DD9">
        <w:rPr>
          <w:rFonts w:ascii="Helvetica" w:eastAsia="Times New Roman" w:hAnsi="Helvetica" w:cs="Helvetica"/>
          <w:i/>
          <w:iCs/>
          <w:color w:val="595959"/>
          <w:sz w:val="20"/>
          <w:szCs w:val="20"/>
          <w:bdr w:val="none" w:sz="0" w:space="0" w:color="auto" w:frame="1"/>
        </w:rPr>
        <w:t xml:space="preserve">, E., </w:t>
      </w:r>
      <w:proofErr w:type="spellStart"/>
      <w:r w:rsidRPr="001A2DD9">
        <w:rPr>
          <w:rFonts w:ascii="Helvetica" w:eastAsia="Times New Roman" w:hAnsi="Helvetica" w:cs="Helvetica"/>
          <w:i/>
          <w:iCs/>
          <w:color w:val="595959"/>
          <w:sz w:val="20"/>
          <w:szCs w:val="20"/>
          <w:bdr w:val="none" w:sz="0" w:space="0" w:color="auto" w:frame="1"/>
        </w:rPr>
        <w:t>Carretti</w:t>
      </w:r>
      <w:proofErr w:type="spellEnd"/>
      <w:r w:rsidRPr="001A2DD9">
        <w:rPr>
          <w:rFonts w:ascii="Helvetica" w:eastAsia="Times New Roman" w:hAnsi="Helvetica" w:cs="Helvetica"/>
          <w:i/>
          <w:iCs/>
          <w:color w:val="595959"/>
          <w:sz w:val="20"/>
          <w:szCs w:val="20"/>
          <w:bdr w:val="none" w:sz="0" w:space="0" w:color="auto" w:frame="1"/>
        </w:rPr>
        <w:t xml:space="preserve">, B. &amp; </w:t>
      </w:r>
      <w:proofErr w:type="spellStart"/>
      <w:r w:rsidRPr="001A2DD9">
        <w:rPr>
          <w:rFonts w:ascii="Helvetica" w:eastAsia="Times New Roman" w:hAnsi="Helvetica" w:cs="Helvetica"/>
          <w:i/>
          <w:iCs/>
          <w:color w:val="595959"/>
          <w:sz w:val="20"/>
          <w:szCs w:val="20"/>
          <w:bdr w:val="none" w:sz="0" w:space="0" w:color="auto" w:frame="1"/>
        </w:rPr>
        <w:t>Pelegrina</w:t>
      </w:r>
      <w:proofErr w:type="spellEnd"/>
      <w:r w:rsidRPr="001A2DD9">
        <w:rPr>
          <w:rFonts w:ascii="Helvetica" w:eastAsia="Times New Roman" w:hAnsi="Helvetica" w:cs="Helvetica"/>
          <w:i/>
          <w:iCs/>
          <w:color w:val="595959"/>
          <w:sz w:val="20"/>
          <w:szCs w:val="20"/>
          <w:bdr w:val="none" w:sz="0" w:space="0" w:color="auto" w:frame="1"/>
        </w:rPr>
        <w:t xml:space="preserve">, S. </w:t>
      </w:r>
      <w:proofErr w:type="gramStart"/>
      <w:r w:rsidRPr="001A2DD9">
        <w:rPr>
          <w:rFonts w:ascii="Helvetica" w:eastAsia="Times New Roman" w:hAnsi="Helvetica" w:cs="Helvetica"/>
          <w:i/>
          <w:iCs/>
          <w:color w:val="595959"/>
          <w:sz w:val="20"/>
          <w:szCs w:val="20"/>
          <w:bdr w:val="none" w:sz="0" w:space="0" w:color="auto" w:frame="1"/>
        </w:rPr>
        <w:t>( 2010</w:t>
      </w:r>
      <w:proofErr w:type="gramEnd"/>
      <w:r w:rsidRPr="001A2DD9">
        <w:rPr>
          <w:rFonts w:ascii="Helvetica" w:eastAsia="Times New Roman" w:hAnsi="Helvetica" w:cs="Helvetica"/>
          <w:i/>
          <w:iCs/>
          <w:color w:val="595959"/>
          <w:sz w:val="20"/>
          <w:szCs w:val="20"/>
          <w:bdr w:val="none" w:sz="0" w:space="0" w:color="auto" w:frame="1"/>
        </w:rPr>
        <w:t xml:space="preserve"> ). The specific role of inhibition in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comprehension in good and poor </w:t>
      </w:r>
      <w:proofErr w:type="spellStart"/>
      <w:r w:rsidRPr="001A2DD9">
        <w:rPr>
          <w:rFonts w:ascii="Helvetica" w:eastAsia="Times New Roman" w:hAnsi="Helvetica" w:cs="Helvetica"/>
          <w:i/>
          <w:iCs/>
          <w:color w:val="595959"/>
          <w:sz w:val="20"/>
          <w:szCs w:val="20"/>
          <w:bdr w:val="none" w:sz="0" w:space="0" w:color="auto" w:frame="1"/>
        </w:rPr>
        <w:t>comprehenders</w:t>
      </w:r>
      <w:proofErr w:type="spellEnd"/>
      <w:r w:rsidRPr="001A2DD9">
        <w:rPr>
          <w:rFonts w:ascii="Helvetica" w:eastAsia="Times New Roman" w:hAnsi="Helvetica" w:cs="Helvetica"/>
          <w:i/>
          <w:iCs/>
          <w:color w:val="595959"/>
          <w:sz w:val="20"/>
          <w:szCs w:val="20"/>
          <w:bdr w:val="none" w:sz="0" w:space="0" w:color="auto" w:frame="1"/>
        </w:rPr>
        <w:t>. Journal of Learning Disabilities, 43, 541 – 552. DOI: 10.1177/0022219410371676.</w:t>
      </w:r>
    </w:p>
    <w:p w14:paraId="67BA560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49" w:anchor="bib2up" w:tooltip="2" w:history="1">
        <w:r w:rsidRPr="001A2DD9">
          <w:rPr>
            <w:rFonts w:ascii="Helvetica" w:eastAsia="Times New Roman" w:hAnsi="Helvetica" w:cs="Helvetica"/>
            <w:i/>
            <w:iCs/>
            <w:color w:val="005BC6"/>
            <w:sz w:val="20"/>
            <w:szCs w:val="20"/>
            <w:u w:val="single"/>
            <w:bdr w:val="none" w:sz="0" w:space="0" w:color="auto" w:frame="1"/>
          </w:rPr>
          <w:t>2</w:t>
        </w:r>
      </w:hyperlink>
      <w:r w:rsidRPr="001A2DD9">
        <w:rPr>
          <w:rFonts w:ascii="Helvetica" w:eastAsia="Times New Roman" w:hAnsi="Helvetica" w:cs="Helvetica"/>
          <w:i/>
          <w:iCs/>
          <w:color w:val="595959"/>
          <w:sz w:val="20"/>
          <w:szCs w:val="20"/>
          <w:bdr w:val="none" w:sz="0" w:space="0" w:color="auto" w:frame="1"/>
        </w:rPr>
        <w:t xml:space="preserve"> Catts, H.W., Adolf, S.M. &amp; </w:t>
      </w:r>
      <w:proofErr w:type="spellStart"/>
      <w:r w:rsidRPr="001A2DD9">
        <w:rPr>
          <w:rFonts w:ascii="Helvetica" w:eastAsia="Times New Roman" w:hAnsi="Helvetica" w:cs="Helvetica"/>
          <w:i/>
          <w:iCs/>
          <w:color w:val="595959"/>
          <w:sz w:val="20"/>
          <w:szCs w:val="20"/>
          <w:bdr w:val="none" w:sz="0" w:space="0" w:color="auto" w:frame="1"/>
        </w:rPr>
        <w:t>Weismer</w:t>
      </w:r>
      <w:proofErr w:type="spellEnd"/>
      <w:r w:rsidRPr="001A2DD9">
        <w:rPr>
          <w:rFonts w:ascii="Helvetica" w:eastAsia="Times New Roman" w:hAnsi="Helvetica" w:cs="Helvetica"/>
          <w:i/>
          <w:iCs/>
          <w:color w:val="595959"/>
          <w:sz w:val="20"/>
          <w:szCs w:val="20"/>
          <w:bdr w:val="none" w:sz="0" w:space="0" w:color="auto" w:frame="1"/>
        </w:rPr>
        <w:t xml:space="preserve">, E.S. </w:t>
      </w:r>
      <w:proofErr w:type="gramStart"/>
      <w:r w:rsidRPr="001A2DD9">
        <w:rPr>
          <w:rFonts w:ascii="Helvetica" w:eastAsia="Times New Roman" w:hAnsi="Helvetica" w:cs="Helvetica"/>
          <w:i/>
          <w:iCs/>
          <w:color w:val="595959"/>
          <w:sz w:val="20"/>
          <w:szCs w:val="20"/>
          <w:bdr w:val="none" w:sz="0" w:space="0" w:color="auto" w:frame="1"/>
        </w:rPr>
        <w:t>( 2006</w:t>
      </w:r>
      <w:proofErr w:type="gramEnd"/>
      <w:r w:rsidRPr="001A2DD9">
        <w:rPr>
          <w:rFonts w:ascii="Helvetica" w:eastAsia="Times New Roman" w:hAnsi="Helvetica" w:cs="Helvetica"/>
          <w:i/>
          <w:iCs/>
          <w:color w:val="595959"/>
          <w:sz w:val="20"/>
          <w:szCs w:val="20"/>
          <w:bdr w:val="none" w:sz="0" w:space="0" w:color="auto" w:frame="1"/>
        </w:rPr>
        <w:t xml:space="preserve"> ). Language deficits in poor </w:t>
      </w:r>
      <w:proofErr w:type="spellStart"/>
      <w:r w:rsidRPr="001A2DD9">
        <w:rPr>
          <w:rFonts w:ascii="Helvetica" w:eastAsia="Times New Roman" w:hAnsi="Helvetica" w:cs="Helvetica"/>
          <w:i/>
          <w:iCs/>
          <w:color w:val="595959"/>
          <w:sz w:val="20"/>
          <w:szCs w:val="20"/>
          <w:bdr w:val="none" w:sz="0" w:space="0" w:color="auto" w:frame="1"/>
        </w:rPr>
        <w:t>comprehenders</w:t>
      </w:r>
      <w:proofErr w:type="spellEnd"/>
      <w:r w:rsidRPr="001A2DD9">
        <w:rPr>
          <w:rFonts w:ascii="Helvetica" w:eastAsia="Times New Roman" w:hAnsi="Helvetica" w:cs="Helvetica"/>
          <w:i/>
          <w:iCs/>
          <w:color w:val="595959"/>
          <w:sz w:val="20"/>
          <w:szCs w:val="20"/>
          <w:bdr w:val="none" w:sz="0" w:space="0" w:color="auto" w:frame="1"/>
        </w:rPr>
        <w:t>: A case for the simple view of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Journal of Speech, Language, and Hearing Research, 49 </w:t>
      </w:r>
      <w:proofErr w:type="gramStart"/>
      <w:r w:rsidRPr="001A2DD9">
        <w:rPr>
          <w:rFonts w:ascii="Helvetica" w:eastAsia="Times New Roman" w:hAnsi="Helvetica" w:cs="Helvetica"/>
          <w:i/>
          <w:iCs/>
          <w:color w:val="595959"/>
          <w:sz w:val="20"/>
          <w:szCs w:val="20"/>
          <w:bdr w:val="none" w:sz="0" w:space="0" w:color="auto" w:frame="1"/>
        </w:rPr>
        <w:t>( 2</w:t>
      </w:r>
      <w:proofErr w:type="gramEnd"/>
      <w:r w:rsidRPr="001A2DD9">
        <w:rPr>
          <w:rFonts w:ascii="Helvetica" w:eastAsia="Times New Roman" w:hAnsi="Helvetica" w:cs="Helvetica"/>
          <w:i/>
          <w:iCs/>
          <w:color w:val="595959"/>
          <w:sz w:val="20"/>
          <w:szCs w:val="20"/>
          <w:bdr w:val="none" w:sz="0" w:space="0" w:color="auto" w:frame="1"/>
        </w:rPr>
        <w:t xml:space="preserve"> ), 278 – 293.</w:t>
      </w:r>
    </w:p>
    <w:p w14:paraId="7282836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0" w:anchor="bib3up" w:tooltip="3" w:history="1">
        <w:r w:rsidRPr="001A2DD9">
          <w:rPr>
            <w:rFonts w:ascii="Helvetica" w:eastAsia="Times New Roman" w:hAnsi="Helvetica" w:cs="Helvetica"/>
            <w:i/>
            <w:iCs/>
            <w:color w:val="005BC6"/>
            <w:sz w:val="20"/>
            <w:szCs w:val="20"/>
            <w:u w:val="single"/>
            <w:bdr w:val="none" w:sz="0" w:space="0" w:color="auto" w:frame="1"/>
          </w:rPr>
          <w:t>3</w:t>
        </w:r>
      </w:hyperlink>
      <w:r w:rsidRPr="001A2DD9">
        <w:rPr>
          <w:rFonts w:ascii="Helvetica" w:eastAsia="Times New Roman" w:hAnsi="Helvetica" w:cs="Helvetica"/>
          <w:i/>
          <w:iCs/>
          <w:color w:val="595959"/>
          <w:sz w:val="20"/>
          <w:szCs w:val="20"/>
          <w:bdr w:val="none" w:sz="0" w:space="0" w:color="auto" w:frame="1"/>
        </w:rPr>
        <w:t xml:space="preserve"> Choi, W., Tong, X. &amp; Cain, K. </w:t>
      </w:r>
      <w:proofErr w:type="gramStart"/>
      <w:r w:rsidRPr="001A2DD9">
        <w:rPr>
          <w:rFonts w:ascii="Helvetica" w:eastAsia="Times New Roman" w:hAnsi="Helvetica" w:cs="Helvetica"/>
          <w:i/>
          <w:iCs/>
          <w:color w:val="595959"/>
          <w:sz w:val="20"/>
          <w:szCs w:val="20"/>
          <w:bdr w:val="none" w:sz="0" w:space="0" w:color="auto" w:frame="1"/>
        </w:rPr>
        <w:t>( 2016</w:t>
      </w:r>
      <w:proofErr w:type="gramEnd"/>
      <w:r w:rsidRPr="001A2DD9">
        <w:rPr>
          <w:rFonts w:ascii="Helvetica" w:eastAsia="Times New Roman" w:hAnsi="Helvetica" w:cs="Helvetica"/>
          <w:i/>
          <w:iCs/>
          <w:color w:val="595959"/>
          <w:sz w:val="20"/>
          <w:szCs w:val="20"/>
          <w:bdr w:val="none" w:sz="0" w:space="0" w:color="auto" w:frame="1"/>
        </w:rPr>
        <w:t xml:space="preserve"> ). Lexical prosody beyond first</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language boundary: Chinese lexical tone sensitivity predicts English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comprehension. Journal of Experimental Child Psychology, 148, 70 – 86. DOI: 10.1016/j.jecp.2016.04.002.</w:t>
      </w:r>
    </w:p>
    <w:p w14:paraId="13F92B1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1" w:anchor="bib4up" w:tooltip="4" w:history="1">
        <w:r w:rsidRPr="001A2DD9">
          <w:rPr>
            <w:rFonts w:ascii="Helvetica" w:eastAsia="Times New Roman" w:hAnsi="Helvetica" w:cs="Helvetica"/>
            <w:i/>
            <w:iCs/>
            <w:color w:val="005BC6"/>
            <w:sz w:val="20"/>
            <w:szCs w:val="20"/>
            <w:u w:val="single"/>
            <w:bdr w:val="none" w:sz="0" w:space="0" w:color="auto" w:frame="1"/>
          </w:rPr>
          <w:t>4</w:t>
        </w:r>
      </w:hyperlink>
      <w:r w:rsidRPr="001A2DD9">
        <w:rPr>
          <w:rFonts w:ascii="Helvetica" w:eastAsia="Times New Roman" w:hAnsi="Helvetica" w:cs="Helvetica"/>
          <w:i/>
          <w:iCs/>
          <w:color w:val="595959"/>
          <w:sz w:val="20"/>
          <w:szCs w:val="20"/>
          <w:bdr w:val="none" w:sz="0" w:space="0" w:color="auto" w:frame="1"/>
        </w:rPr>
        <w:t> </w:t>
      </w:r>
      <w:proofErr w:type="spellStart"/>
      <w:r w:rsidRPr="001A2DD9">
        <w:rPr>
          <w:rFonts w:ascii="Helvetica" w:eastAsia="Times New Roman" w:hAnsi="Helvetica" w:cs="Helvetica"/>
          <w:i/>
          <w:iCs/>
          <w:color w:val="595959"/>
          <w:sz w:val="20"/>
          <w:szCs w:val="20"/>
          <w:bdr w:val="none" w:sz="0" w:space="0" w:color="auto" w:frame="1"/>
        </w:rPr>
        <w:t>Ciocca</w:t>
      </w:r>
      <w:proofErr w:type="spellEnd"/>
      <w:r w:rsidRPr="001A2DD9">
        <w:rPr>
          <w:rFonts w:ascii="Helvetica" w:eastAsia="Times New Roman" w:hAnsi="Helvetica" w:cs="Helvetica"/>
          <w:i/>
          <w:iCs/>
          <w:color w:val="595959"/>
          <w:sz w:val="20"/>
          <w:szCs w:val="20"/>
          <w:bdr w:val="none" w:sz="0" w:space="0" w:color="auto" w:frame="1"/>
        </w:rPr>
        <w:t xml:space="preserve">, V. &amp; Lui, J.Y.K. </w:t>
      </w:r>
      <w:proofErr w:type="gramStart"/>
      <w:r w:rsidRPr="001A2DD9">
        <w:rPr>
          <w:rFonts w:ascii="Helvetica" w:eastAsia="Times New Roman" w:hAnsi="Helvetica" w:cs="Helvetica"/>
          <w:i/>
          <w:iCs/>
          <w:color w:val="595959"/>
          <w:sz w:val="20"/>
          <w:szCs w:val="20"/>
          <w:bdr w:val="none" w:sz="0" w:space="0" w:color="auto" w:frame="1"/>
        </w:rPr>
        <w:t>( 2003</w:t>
      </w:r>
      <w:proofErr w:type="gramEnd"/>
      <w:r w:rsidRPr="001A2DD9">
        <w:rPr>
          <w:rFonts w:ascii="Helvetica" w:eastAsia="Times New Roman" w:hAnsi="Helvetica" w:cs="Helvetica"/>
          <w:i/>
          <w:iCs/>
          <w:color w:val="595959"/>
          <w:sz w:val="20"/>
          <w:szCs w:val="20"/>
          <w:bdr w:val="none" w:sz="0" w:space="0" w:color="auto" w:frame="1"/>
        </w:rPr>
        <w:t xml:space="preserve"> ). The development of the perception of Chinese lexical tones. Journal of Multilingual Communication Disorders, 1, 141 – 147. DOI: 10.1080/1476967031000090971.</w:t>
      </w:r>
    </w:p>
    <w:p w14:paraId="58F5FAD3"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2" w:anchor="bib5up" w:tooltip="5" w:history="1">
        <w:r w:rsidRPr="001A2DD9">
          <w:rPr>
            <w:rFonts w:ascii="Helvetica" w:eastAsia="Times New Roman" w:hAnsi="Helvetica" w:cs="Helvetica"/>
            <w:i/>
            <w:iCs/>
            <w:color w:val="005BC6"/>
            <w:sz w:val="20"/>
            <w:szCs w:val="20"/>
            <w:u w:val="single"/>
            <w:bdr w:val="none" w:sz="0" w:space="0" w:color="auto" w:frame="1"/>
          </w:rPr>
          <w:t>5</w:t>
        </w:r>
      </w:hyperlink>
      <w:r w:rsidRPr="001A2DD9">
        <w:rPr>
          <w:rFonts w:ascii="Helvetica" w:eastAsia="Times New Roman" w:hAnsi="Helvetica" w:cs="Helvetica"/>
          <w:i/>
          <w:iCs/>
          <w:color w:val="595959"/>
          <w:sz w:val="20"/>
          <w:szCs w:val="20"/>
          <w:bdr w:val="none" w:sz="0" w:space="0" w:color="auto" w:frame="1"/>
        </w:rPr>
        <w:t xml:space="preserve"> Coltheart, M., Curtis, B., Atkins, P. &amp; Haller, M. </w:t>
      </w:r>
      <w:proofErr w:type="gramStart"/>
      <w:r w:rsidRPr="001A2DD9">
        <w:rPr>
          <w:rFonts w:ascii="Helvetica" w:eastAsia="Times New Roman" w:hAnsi="Helvetica" w:cs="Helvetica"/>
          <w:i/>
          <w:iCs/>
          <w:color w:val="595959"/>
          <w:sz w:val="20"/>
          <w:szCs w:val="20"/>
          <w:bdr w:val="none" w:sz="0" w:space="0" w:color="auto" w:frame="1"/>
        </w:rPr>
        <w:t>( 1993</w:t>
      </w:r>
      <w:proofErr w:type="gramEnd"/>
      <w:r w:rsidRPr="001A2DD9">
        <w:rPr>
          <w:rFonts w:ascii="Helvetica" w:eastAsia="Times New Roman" w:hAnsi="Helvetica" w:cs="Helvetica"/>
          <w:i/>
          <w:iCs/>
          <w:color w:val="595959"/>
          <w:sz w:val="20"/>
          <w:szCs w:val="20"/>
          <w:bdr w:val="none" w:sz="0" w:space="0" w:color="auto" w:frame="1"/>
        </w:rPr>
        <w:t xml:space="preserve"> ). Models of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aloud: Dual</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route and parallel</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distributed</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processing approaches. Psychological Review, 100, 589 – 608. DOI: 10.1037/0033-295X.100.4.589.</w:t>
      </w:r>
    </w:p>
    <w:p w14:paraId="6FA44DB6"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3" w:anchor="bib6up" w:tooltip="6" w:history="1">
        <w:r w:rsidRPr="001A2DD9">
          <w:rPr>
            <w:rFonts w:ascii="Helvetica" w:eastAsia="Times New Roman" w:hAnsi="Helvetica" w:cs="Helvetica"/>
            <w:i/>
            <w:iCs/>
            <w:color w:val="005BC6"/>
            <w:sz w:val="20"/>
            <w:szCs w:val="20"/>
            <w:u w:val="single"/>
            <w:bdr w:val="none" w:sz="0" w:space="0" w:color="auto" w:frame="1"/>
          </w:rPr>
          <w:t>6</w:t>
        </w:r>
      </w:hyperlink>
      <w:r w:rsidRPr="001A2DD9">
        <w:rPr>
          <w:rFonts w:ascii="Helvetica" w:eastAsia="Times New Roman" w:hAnsi="Helvetica" w:cs="Helvetica"/>
          <w:i/>
          <w:iCs/>
          <w:color w:val="595959"/>
          <w:sz w:val="20"/>
          <w:szCs w:val="20"/>
          <w:bdr w:val="none" w:sz="0" w:space="0" w:color="auto" w:frame="1"/>
        </w:rPr>
        <w:t xml:space="preserve"> Fernald, A. &amp; McRoberts, G. </w:t>
      </w:r>
      <w:proofErr w:type="gramStart"/>
      <w:r w:rsidRPr="001A2DD9">
        <w:rPr>
          <w:rFonts w:ascii="Helvetica" w:eastAsia="Times New Roman" w:hAnsi="Helvetica" w:cs="Helvetica"/>
          <w:i/>
          <w:iCs/>
          <w:color w:val="595959"/>
          <w:sz w:val="20"/>
          <w:szCs w:val="20"/>
          <w:bdr w:val="none" w:sz="0" w:space="0" w:color="auto" w:frame="1"/>
        </w:rPr>
        <w:t>( 1996</w:t>
      </w:r>
      <w:proofErr w:type="gramEnd"/>
      <w:r w:rsidRPr="001A2DD9">
        <w:rPr>
          <w:rFonts w:ascii="Helvetica" w:eastAsia="Times New Roman" w:hAnsi="Helvetica" w:cs="Helvetica"/>
          <w:i/>
          <w:iCs/>
          <w:color w:val="595959"/>
          <w:sz w:val="20"/>
          <w:szCs w:val="20"/>
          <w:bdr w:val="none" w:sz="0" w:space="0" w:color="auto" w:frame="1"/>
        </w:rPr>
        <w:t xml:space="preserve"> ). Prosodic bootstrapping: A critical analysis of the argument and the evidence. In J.L. Morgan &amp; K. Demuth (Eds.), From Signal to Syntax: Bootstrapping from Speech to Grammar in Early Acquisition, (pp. 362 – </w:t>
      </w:r>
      <w:proofErr w:type="gramStart"/>
      <w:r w:rsidRPr="001A2DD9">
        <w:rPr>
          <w:rFonts w:ascii="Helvetica" w:eastAsia="Times New Roman" w:hAnsi="Helvetica" w:cs="Helvetica"/>
          <w:i/>
          <w:iCs/>
          <w:color w:val="595959"/>
          <w:sz w:val="20"/>
          <w:szCs w:val="20"/>
          <w:bdr w:val="none" w:sz="0" w:space="0" w:color="auto" w:frame="1"/>
        </w:rPr>
        <w:t>388 )</w:t>
      </w:r>
      <w:proofErr w:type="gramEnd"/>
      <w:r w:rsidRPr="001A2DD9">
        <w:rPr>
          <w:rFonts w:ascii="Helvetica" w:eastAsia="Times New Roman" w:hAnsi="Helvetica" w:cs="Helvetica"/>
          <w:i/>
          <w:iCs/>
          <w:color w:val="595959"/>
          <w:sz w:val="20"/>
          <w:szCs w:val="20"/>
          <w:bdr w:val="none" w:sz="0" w:space="0" w:color="auto" w:frame="1"/>
        </w:rPr>
        <w:t xml:space="preserve">. Hillsdale, </w:t>
      </w:r>
      <w:proofErr w:type="gramStart"/>
      <w:r w:rsidRPr="001A2DD9">
        <w:rPr>
          <w:rFonts w:ascii="Helvetica" w:eastAsia="Times New Roman" w:hAnsi="Helvetica" w:cs="Helvetica"/>
          <w:i/>
          <w:iCs/>
          <w:color w:val="595959"/>
          <w:sz w:val="20"/>
          <w:szCs w:val="20"/>
          <w:bdr w:val="none" w:sz="0" w:space="0" w:color="auto" w:frame="1"/>
        </w:rPr>
        <w:t>NJ :</w:t>
      </w:r>
      <w:proofErr w:type="gramEnd"/>
      <w:r w:rsidRPr="001A2DD9">
        <w:rPr>
          <w:rFonts w:ascii="Helvetica" w:eastAsia="Times New Roman" w:hAnsi="Helvetica" w:cs="Helvetica"/>
          <w:i/>
          <w:iCs/>
          <w:color w:val="595959"/>
          <w:sz w:val="20"/>
          <w:szCs w:val="20"/>
          <w:bdr w:val="none" w:sz="0" w:space="0" w:color="auto" w:frame="1"/>
        </w:rPr>
        <w:t xml:space="preserve"> Erlbaum.</w:t>
      </w:r>
    </w:p>
    <w:p w14:paraId="0D462FE3"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4" w:anchor="bib7up" w:tooltip="7" w:history="1">
        <w:r w:rsidRPr="001A2DD9">
          <w:rPr>
            <w:rFonts w:ascii="Helvetica" w:eastAsia="Times New Roman" w:hAnsi="Helvetica" w:cs="Helvetica"/>
            <w:i/>
            <w:iCs/>
            <w:color w:val="005BC6"/>
            <w:sz w:val="20"/>
            <w:szCs w:val="20"/>
            <w:u w:val="single"/>
            <w:bdr w:val="none" w:sz="0" w:space="0" w:color="auto" w:frame="1"/>
          </w:rPr>
          <w:t>7</w:t>
        </w:r>
      </w:hyperlink>
      <w:r w:rsidRPr="001A2DD9">
        <w:rPr>
          <w:rFonts w:ascii="Helvetica" w:eastAsia="Times New Roman" w:hAnsi="Helvetica" w:cs="Helvetica"/>
          <w:i/>
          <w:iCs/>
          <w:color w:val="595959"/>
          <w:sz w:val="20"/>
          <w:szCs w:val="20"/>
          <w:bdr w:val="none" w:sz="0" w:space="0" w:color="auto" w:frame="1"/>
        </w:rPr>
        <w:t xml:space="preserve"> Fodor, J.D. </w:t>
      </w:r>
      <w:proofErr w:type="gramStart"/>
      <w:r w:rsidRPr="001A2DD9">
        <w:rPr>
          <w:rFonts w:ascii="Helvetica" w:eastAsia="Times New Roman" w:hAnsi="Helvetica" w:cs="Helvetica"/>
          <w:i/>
          <w:iCs/>
          <w:color w:val="595959"/>
          <w:sz w:val="20"/>
          <w:szCs w:val="20"/>
          <w:bdr w:val="none" w:sz="0" w:space="0" w:color="auto" w:frame="1"/>
        </w:rPr>
        <w:t>( 2002</w:t>
      </w:r>
      <w:proofErr w:type="gramEnd"/>
      <w:r w:rsidRPr="001A2DD9">
        <w:rPr>
          <w:rFonts w:ascii="Helvetica" w:eastAsia="Times New Roman" w:hAnsi="Helvetica" w:cs="Helvetica"/>
          <w:i/>
          <w:iCs/>
          <w:color w:val="595959"/>
          <w:sz w:val="20"/>
          <w:szCs w:val="20"/>
          <w:bdr w:val="none" w:sz="0" w:space="0" w:color="auto" w:frame="1"/>
        </w:rPr>
        <w:t xml:space="preserve"> ). Psycholinguistics cannot escape prosody. In Proceedings of the Speech Prosody 2002 Conference, Aix</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en</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Provence, France, April 2002.</w:t>
      </w:r>
    </w:p>
    <w:p w14:paraId="58A7D92D"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5" w:anchor="bib8up" w:tooltip="8" w:history="1">
        <w:r w:rsidRPr="001A2DD9">
          <w:rPr>
            <w:rFonts w:ascii="Helvetica" w:eastAsia="Times New Roman" w:hAnsi="Helvetica" w:cs="Helvetica"/>
            <w:i/>
            <w:iCs/>
            <w:color w:val="005BC6"/>
            <w:sz w:val="20"/>
            <w:szCs w:val="20"/>
            <w:u w:val="single"/>
            <w:bdr w:val="none" w:sz="0" w:space="0" w:color="auto" w:frame="1"/>
          </w:rPr>
          <w:t>8</w:t>
        </w:r>
      </w:hyperlink>
      <w:r w:rsidRPr="001A2DD9">
        <w:rPr>
          <w:rFonts w:ascii="Helvetica" w:eastAsia="Times New Roman" w:hAnsi="Helvetica" w:cs="Helvetica"/>
          <w:i/>
          <w:iCs/>
          <w:color w:val="595959"/>
          <w:sz w:val="20"/>
          <w:szCs w:val="20"/>
          <w:bdr w:val="none" w:sz="0" w:space="0" w:color="auto" w:frame="1"/>
        </w:rPr>
        <w:t xml:space="preserve"> Frost, R. </w:t>
      </w:r>
      <w:proofErr w:type="gramStart"/>
      <w:r w:rsidRPr="001A2DD9">
        <w:rPr>
          <w:rFonts w:ascii="Helvetica" w:eastAsia="Times New Roman" w:hAnsi="Helvetica" w:cs="Helvetica"/>
          <w:i/>
          <w:iCs/>
          <w:color w:val="595959"/>
          <w:sz w:val="20"/>
          <w:szCs w:val="20"/>
          <w:bdr w:val="none" w:sz="0" w:space="0" w:color="auto" w:frame="1"/>
        </w:rPr>
        <w:t>( 2011</w:t>
      </w:r>
      <w:proofErr w:type="gramEnd"/>
      <w:r w:rsidRPr="001A2DD9">
        <w:rPr>
          <w:rFonts w:ascii="Helvetica" w:eastAsia="Times New Roman" w:hAnsi="Helvetica" w:cs="Helvetica"/>
          <w:i/>
          <w:iCs/>
          <w:color w:val="595959"/>
          <w:sz w:val="20"/>
          <w:szCs w:val="20"/>
          <w:bdr w:val="none" w:sz="0" w:space="0" w:color="auto" w:frame="1"/>
        </w:rPr>
        <w:t xml:space="preserve"> ). Towards a universal model of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w:t>
      </w:r>
      <w:proofErr w:type="spellStart"/>
      <w:r w:rsidRPr="001A2DD9">
        <w:rPr>
          <w:rFonts w:ascii="Helvetica" w:eastAsia="Times New Roman" w:hAnsi="Helvetica" w:cs="Helvetica"/>
          <w:i/>
          <w:iCs/>
          <w:color w:val="595959"/>
          <w:sz w:val="20"/>
          <w:szCs w:val="20"/>
          <w:bdr w:val="none" w:sz="0" w:space="0" w:color="auto" w:frame="1"/>
        </w:rPr>
        <w:t>Behavioural</w:t>
      </w:r>
      <w:proofErr w:type="spellEnd"/>
      <w:r w:rsidRPr="001A2DD9">
        <w:rPr>
          <w:rFonts w:ascii="Helvetica" w:eastAsia="Times New Roman" w:hAnsi="Helvetica" w:cs="Helvetica"/>
          <w:i/>
          <w:iCs/>
          <w:color w:val="595959"/>
          <w:sz w:val="20"/>
          <w:szCs w:val="20"/>
          <w:bdr w:val="none" w:sz="0" w:space="0" w:color="auto" w:frame="1"/>
        </w:rPr>
        <w:t xml:space="preserve"> Brain Science, 35 </w:t>
      </w:r>
      <w:proofErr w:type="gramStart"/>
      <w:r w:rsidRPr="001A2DD9">
        <w:rPr>
          <w:rFonts w:ascii="Helvetica" w:eastAsia="Times New Roman" w:hAnsi="Helvetica" w:cs="Helvetica"/>
          <w:i/>
          <w:iCs/>
          <w:color w:val="595959"/>
          <w:sz w:val="20"/>
          <w:szCs w:val="20"/>
          <w:bdr w:val="none" w:sz="0" w:space="0" w:color="auto" w:frame="1"/>
        </w:rPr>
        <w:t>( 5</w:t>
      </w:r>
      <w:proofErr w:type="gramEnd"/>
      <w:r w:rsidRPr="001A2DD9">
        <w:rPr>
          <w:rFonts w:ascii="Helvetica" w:eastAsia="Times New Roman" w:hAnsi="Helvetica" w:cs="Helvetica"/>
          <w:i/>
          <w:iCs/>
          <w:color w:val="595959"/>
          <w:sz w:val="20"/>
          <w:szCs w:val="20"/>
          <w:bdr w:val="none" w:sz="0" w:space="0" w:color="auto" w:frame="1"/>
        </w:rPr>
        <w:t xml:space="preserve"> ), 263 – 279. DOI: 10.1017/S0140525X11001841.</w:t>
      </w:r>
    </w:p>
    <w:p w14:paraId="3A4378A7"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6" w:anchor="bib9up" w:tooltip="9" w:history="1">
        <w:r w:rsidRPr="001A2DD9">
          <w:rPr>
            <w:rFonts w:ascii="Helvetica" w:eastAsia="Times New Roman" w:hAnsi="Helvetica" w:cs="Helvetica"/>
            <w:i/>
            <w:iCs/>
            <w:color w:val="005BC6"/>
            <w:sz w:val="20"/>
            <w:szCs w:val="20"/>
            <w:u w:val="single"/>
            <w:bdr w:val="none" w:sz="0" w:space="0" w:color="auto" w:frame="1"/>
          </w:rPr>
          <w:t>9</w:t>
        </w:r>
      </w:hyperlink>
      <w:r w:rsidRPr="001A2DD9">
        <w:rPr>
          <w:rFonts w:ascii="Helvetica" w:eastAsia="Times New Roman" w:hAnsi="Helvetica" w:cs="Helvetica"/>
          <w:i/>
          <w:iCs/>
          <w:color w:val="595959"/>
          <w:sz w:val="20"/>
          <w:szCs w:val="20"/>
          <w:bdr w:val="none" w:sz="0" w:space="0" w:color="auto" w:frame="1"/>
        </w:rPr>
        <w:t> </w:t>
      </w:r>
      <w:proofErr w:type="spellStart"/>
      <w:r w:rsidRPr="001A2DD9">
        <w:rPr>
          <w:rFonts w:ascii="Helvetica" w:eastAsia="Times New Roman" w:hAnsi="Helvetica" w:cs="Helvetica"/>
          <w:i/>
          <w:iCs/>
          <w:color w:val="595959"/>
          <w:sz w:val="20"/>
          <w:szCs w:val="20"/>
          <w:bdr w:val="none" w:sz="0" w:space="0" w:color="auto" w:frame="1"/>
        </w:rPr>
        <w:t>Geva</w:t>
      </w:r>
      <w:proofErr w:type="spellEnd"/>
      <w:r w:rsidRPr="001A2DD9">
        <w:rPr>
          <w:rFonts w:ascii="Helvetica" w:eastAsia="Times New Roman" w:hAnsi="Helvetica" w:cs="Helvetica"/>
          <w:i/>
          <w:iCs/>
          <w:color w:val="595959"/>
          <w:sz w:val="20"/>
          <w:szCs w:val="20"/>
          <w:bdr w:val="none" w:sz="0" w:space="0" w:color="auto" w:frame="1"/>
        </w:rPr>
        <w:t xml:space="preserve">, E. &amp; Siegel, L.S. </w:t>
      </w:r>
      <w:proofErr w:type="gramStart"/>
      <w:r w:rsidRPr="001A2DD9">
        <w:rPr>
          <w:rFonts w:ascii="Helvetica" w:eastAsia="Times New Roman" w:hAnsi="Helvetica" w:cs="Helvetica"/>
          <w:i/>
          <w:iCs/>
          <w:color w:val="595959"/>
          <w:sz w:val="20"/>
          <w:szCs w:val="20"/>
          <w:bdr w:val="none" w:sz="0" w:space="0" w:color="auto" w:frame="1"/>
        </w:rPr>
        <w:t>( 2000</w:t>
      </w:r>
      <w:proofErr w:type="gramEnd"/>
      <w:r w:rsidRPr="001A2DD9">
        <w:rPr>
          <w:rFonts w:ascii="Helvetica" w:eastAsia="Times New Roman" w:hAnsi="Helvetica" w:cs="Helvetica"/>
          <w:i/>
          <w:iCs/>
          <w:color w:val="595959"/>
          <w:sz w:val="20"/>
          <w:szCs w:val="20"/>
          <w:bdr w:val="none" w:sz="0" w:space="0" w:color="auto" w:frame="1"/>
        </w:rPr>
        <w:t xml:space="preserve"> ). Orthographic and cognitive factors in the concurrent development of basic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skills in two languages.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and Writing: An Interdisciplinary Journal, 12 </w:t>
      </w:r>
      <w:proofErr w:type="gramStart"/>
      <w:r w:rsidRPr="001A2DD9">
        <w:rPr>
          <w:rFonts w:ascii="Helvetica" w:eastAsia="Times New Roman" w:hAnsi="Helvetica" w:cs="Helvetica"/>
          <w:i/>
          <w:iCs/>
          <w:color w:val="595959"/>
          <w:sz w:val="20"/>
          <w:szCs w:val="20"/>
          <w:bdr w:val="none" w:sz="0" w:space="0" w:color="auto" w:frame="1"/>
        </w:rPr>
        <w:t>( 1</w:t>
      </w:r>
      <w:proofErr w:type="gramEnd"/>
      <w:r w:rsidRPr="001A2DD9">
        <w:rPr>
          <w:rFonts w:ascii="Helvetica" w:eastAsia="Times New Roman" w:hAnsi="Helvetica" w:cs="Helvetica"/>
          <w:i/>
          <w:iCs/>
          <w:color w:val="595959"/>
          <w:sz w:val="20"/>
          <w:szCs w:val="20"/>
          <w:bdr w:val="none" w:sz="0" w:space="0" w:color="auto" w:frame="1"/>
        </w:rPr>
        <w:t xml:space="preserve"> ), 1 – 31. DOI: 10.1023/A:1008017710115.</w:t>
      </w:r>
    </w:p>
    <w:p w14:paraId="4978685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7" w:anchor="bib10up" w:tooltip="10" w:history="1">
        <w:r w:rsidRPr="001A2DD9">
          <w:rPr>
            <w:rFonts w:ascii="Helvetica" w:eastAsia="Times New Roman" w:hAnsi="Helvetica" w:cs="Helvetica"/>
            <w:i/>
            <w:iCs/>
            <w:color w:val="005BC6"/>
            <w:sz w:val="20"/>
            <w:szCs w:val="20"/>
            <w:u w:val="single"/>
            <w:bdr w:val="none" w:sz="0" w:space="0" w:color="auto" w:frame="1"/>
          </w:rPr>
          <w:t>10</w:t>
        </w:r>
      </w:hyperlink>
      <w:r w:rsidRPr="001A2DD9">
        <w:rPr>
          <w:rFonts w:ascii="Helvetica" w:eastAsia="Times New Roman" w:hAnsi="Helvetica" w:cs="Helvetica"/>
          <w:i/>
          <w:iCs/>
          <w:color w:val="595959"/>
          <w:sz w:val="20"/>
          <w:szCs w:val="20"/>
          <w:bdr w:val="none" w:sz="0" w:space="0" w:color="auto" w:frame="1"/>
        </w:rPr>
        <w:t xml:space="preserve"> Gough, P.B. &amp; </w:t>
      </w:r>
      <w:proofErr w:type="spellStart"/>
      <w:r w:rsidRPr="001A2DD9">
        <w:rPr>
          <w:rFonts w:ascii="Helvetica" w:eastAsia="Times New Roman" w:hAnsi="Helvetica" w:cs="Helvetica"/>
          <w:i/>
          <w:iCs/>
          <w:color w:val="595959"/>
          <w:sz w:val="20"/>
          <w:szCs w:val="20"/>
          <w:bdr w:val="none" w:sz="0" w:space="0" w:color="auto" w:frame="1"/>
        </w:rPr>
        <w:t>Tunmer</w:t>
      </w:r>
      <w:proofErr w:type="spellEnd"/>
      <w:r w:rsidRPr="001A2DD9">
        <w:rPr>
          <w:rFonts w:ascii="Helvetica" w:eastAsia="Times New Roman" w:hAnsi="Helvetica" w:cs="Helvetica"/>
          <w:i/>
          <w:iCs/>
          <w:color w:val="595959"/>
          <w:sz w:val="20"/>
          <w:szCs w:val="20"/>
          <w:bdr w:val="none" w:sz="0" w:space="0" w:color="auto" w:frame="1"/>
        </w:rPr>
        <w:t xml:space="preserve">, W.E. </w:t>
      </w:r>
      <w:proofErr w:type="gramStart"/>
      <w:r w:rsidRPr="001A2DD9">
        <w:rPr>
          <w:rFonts w:ascii="Helvetica" w:eastAsia="Times New Roman" w:hAnsi="Helvetica" w:cs="Helvetica"/>
          <w:i/>
          <w:iCs/>
          <w:color w:val="595959"/>
          <w:sz w:val="20"/>
          <w:szCs w:val="20"/>
          <w:bdr w:val="none" w:sz="0" w:space="0" w:color="auto" w:frame="1"/>
        </w:rPr>
        <w:t>( 1986</w:t>
      </w:r>
      <w:proofErr w:type="gramEnd"/>
      <w:r w:rsidRPr="001A2DD9">
        <w:rPr>
          <w:rFonts w:ascii="Helvetica" w:eastAsia="Times New Roman" w:hAnsi="Helvetica" w:cs="Helvetica"/>
          <w:i/>
          <w:iCs/>
          <w:color w:val="595959"/>
          <w:sz w:val="20"/>
          <w:szCs w:val="20"/>
          <w:bdr w:val="none" w:sz="0" w:space="0" w:color="auto" w:frame="1"/>
        </w:rPr>
        <w:t xml:space="preserve"> ). Decoding,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and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disability. Remedial and Special Education, 7, 6 – 10. DOI: 10.1177/074193258600700104.</w:t>
      </w:r>
    </w:p>
    <w:p w14:paraId="2B4700D6"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8" w:anchor="bib11up" w:tooltip="11" w:history="1">
        <w:r w:rsidRPr="001A2DD9">
          <w:rPr>
            <w:rFonts w:ascii="Helvetica" w:eastAsia="Times New Roman" w:hAnsi="Helvetica" w:cs="Helvetica"/>
            <w:i/>
            <w:iCs/>
            <w:color w:val="005BC6"/>
            <w:sz w:val="20"/>
            <w:szCs w:val="20"/>
            <w:u w:val="single"/>
            <w:bdr w:val="none" w:sz="0" w:space="0" w:color="auto" w:frame="1"/>
          </w:rPr>
          <w:t>11</w:t>
        </w:r>
      </w:hyperlink>
      <w:r w:rsidRPr="001A2DD9">
        <w:rPr>
          <w:rFonts w:ascii="Helvetica" w:eastAsia="Times New Roman" w:hAnsi="Helvetica" w:cs="Helvetica"/>
          <w:i/>
          <w:iCs/>
          <w:color w:val="595959"/>
          <w:sz w:val="20"/>
          <w:szCs w:val="20"/>
          <w:bdr w:val="none" w:sz="0" w:space="0" w:color="auto" w:frame="1"/>
        </w:rPr>
        <w:t> </w:t>
      </w:r>
      <w:proofErr w:type="spellStart"/>
      <w:r w:rsidRPr="001A2DD9">
        <w:rPr>
          <w:rFonts w:ascii="Helvetica" w:eastAsia="Times New Roman" w:hAnsi="Helvetica" w:cs="Helvetica"/>
          <w:i/>
          <w:iCs/>
          <w:color w:val="595959"/>
          <w:sz w:val="20"/>
          <w:szCs w:val="20"/>
          <w:bdr w:val="none" w:sz="0" w:space="0" w:color="auto" w:frame="1"/>
        </w:rPr>
        <w:t>Gussenhoven</w:t>
      </w:r>
      <w:proofErr w:type="spellEnd"/>
      <w:r w:rsidRPr="001A2DD9">
        <w:rPr>
          <w:rFonts w:ascii="Helvetica" w:eastAsia="Times New Roman" w:hAnsi="Helvetica" w:cs="Helvetica"/>
          <w:i/>
          <w:iCs/>
          <w:color w:val="595959"/>
          <w:sz w:val="20"/>
          <w:szCs w:val="20"/>
          <w:bdr w:val="none" w:sz="0" w:space="0" w:color="auto" w:frame="1"/>
        </w:rPr>
        <w:t xml:space="preserve">, C. </w:t>
      </w:r>
      <w:proofErr w:type="gramStart"/>
      <w:r w:rsidRPr="001A2DD9">
        <w:rPr>
          <w:rFonts w:ascii="Helvetica" w:eastAsia="Times New Roman" w:hAnsi="Helvetica" w:cs="Helvetica"/>
          <w:i/>
          <w:iCs/>
          <w:color w:val="595959"/>
          <w:sz w:val="20"/>
          <w:szCs w:val="20"/>
          <w:bdr w:val="none" w:sz="0" w:space="0" w:color="auto" w:frame="1"/>
        </w:rPr>
        <w:t>( 2004</w:t>
      </w:r>
      <w:proofErr w:type="gramEnd"/>
      <w:r w:rsidRPr="001A2DD9">
        <w:rPr>
          <w:rFonts w:ascii="Helvetica" w:eastAsia="Times New Roman" w:hAnsi="Helvetica" w:cs="Helvetica"/>
          <w:i/>
          <w:iCs/>
          <w:color w:val="595959"/>
          <w:sz w:val="20"/>
          <w:szCs w:val="20"/>
          <w:bdr w:val="none" w:sz="0" w:space="0" w:color="auto" w:frame="1"/>
        </w:rPr>
        <w:t xml:space="preserve"> ). The phonology of tone and intonation. </w:t>
      </w:r>
      <w:proofErr w:type="gramStart"/>
      <w:r w:rsidRPr="001A2DD9">
        <w:rPr>
          <w:rFonts w:ascii="Helvetica" w:eastAsia="Times New Roman" w:hAnsi="Helvetica" w:cs="Helvetica"/>
          <w:i/>
          <w:iCs/>
          <w:color w:val="595959"/>
          <w:sz w:val="20"/>
          <w:szCs w:val="20"/>
          <w:bdr w:val="none" w:sz="0" w:space="0" w:color="auto" w:frame="1"/>
        </w:rPr>
        <w:t>Cambridge :</w:t>
      </w:r>
      <w:proofErr w:type="gramEnd"/>
      <w:r w:rsidRPr="001A2DD9">
        <w:rPr>
          <w:rFonts w:ascii="Helvetica" w:eastAsia="Times New Roman" w:hAnsi="Helvetica" w:cs="Helvetica"/>
          <w:i/>
          <w:iCs/>
          <w:color w:val="595959"/>
          <w:sz w:val="20"/>
          <w:szCs w:val="20"/>
          <w:bdr w:val="none" w:sz="0" w:space="0" w:color="auto" w:frame="1"/>
        </w:rPr>
        <w:t xml:space="preserve"> Cambridge University Press.</w:t>
      </w:r>
    </w:p>
    <w:p w14:paraId="5DF7CC8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59" w:anchor="bib12up" w:tooltip="12" w:history="1">
        <w:r w:rsidRPr="001A2DD9">
          <w:rPr>
            <w:rFonts w:ascii="Helvetica" w:eastAsia="Times New Roman" w:hAnsi="Helvetica" w:cs="Helvetica"/>
            <w:i/>
            <w:iCs/>
            <w:color w:val="005BC6"/>
            <w:sz w:val="20"/>
            <w:szCs w:val="20"/>
            <w:u w:val="single"/>
            <w:bdr w:val="none" w:sz="0" w:space="0" w:color="auto" w:frame="1"/>
          </w:rPr>
          <w:t>12</w:t>
        </w:r>
      </w:hyperlink>
      <w:r w:rsidRPr="001A2DD9">
        <w:rPr>
          <w:rFonts w:ascii="Helvetica" w:eastAsia="Times New Roman" w:hAnsi="Helvetica" w:cs="Helvetica"/>
          <w:i/>
          <w:iCs/>
          <w:color w:val="595959"/>
          <w:sz w:val="20"/>
          <w:szCs w:val="20"/>
          <w:bdr w:val="none" w:sz="0" w:space="0" w:color="auto" w:frame="1"/>
        </w:rPr>
        <w:t> Ho, C.S.</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H., Chan, D.W.</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O., Tsang, S.</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M. &amp; Lee, S.</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H. </w:t>
      </w:r>
      <w:proofErr w:type="gramStart"/>
      <w:r w:rsidRPr="001A2DD9">
        <w:rPr>
          <w:rFonts w:ascii="Helvetica" w:eastAsia="Times New Roman" w:hAnsi="Helvetica" w:cs="Helvetica"/>
          <w:i/>
          <w:iCs/>
          <w:color w:val="595959"/>
          <w:sz w:val="20"/>
          <w:szCs w:val="20"/>
          <w:bdr w:val="none" w:sz="0" w:space="0" w:color="auto" w:frame="1"/>
        </w:rPr>
        <w:t>( 2000</w:t>
      </w:r>
      <w:proofErr w:type="gramEnd"/>
      <w:r w:rsidRPr="001A2DD9">
        <w:rPr>
          <w:rFonts w:ascii="Helvetica" w:eastAsia="Times New Roman" w:hAnsi="Helvetica" w:cs="Helvetica"/>
          <w:i/>
          <w:iCs/>
          <w:color w:val="595959"/>
          <w:sz w:val="20"/>
          <w:szCs w:val="20"/>
          <w:bdr w:val="none" w:sz="0" w:space="0" w:color="auto" w:frame="1"/>
        </w:rPr>
        <w:t xml:space="preserve"> ). The Hong Kong Test of Specific Learning </w:t>
      </w:r>
      <w:r w:rsidRPr="001A2DD9">
        <w:rPr>
          <w:rFonts w:ascii="Helvetica" w:eastAsia="Times New Roman" w:hAnsi="Helvetica" w:cs="Helvetica"/>
          <w:b/>
          <w:bCs/>
          <w:i/>
          <w:iCs/>
          <w:color w:val="595959"/>
          <w:sz w:val="20"/>
          <w:szCs w:val="20"/>
          <w:bdr w:val="none" w:sz="0" w:space="0" w:color="auto" w:frame="1"/>
        </w:rPr>
        <w:t>Difficulties</w:t>
      </w:r>
      <w:r w:rsidRPr="001A2DD9">
        <w:rPr>
          <w:rFonts w:ascii="Helvetica" w:eastAsia="Times New Roman" w:hAnsi="Helvetica" w:cs="Helvetica"/>
          <w:i/>
          <w:iCs/>
          <w:color w:val="595959"/>
          <w:sz w:val="20"/>
          <w:szCs w:val="20"/>
          <w:bdr w:val="none" w:sz="0" w:space="0" w:color="auto" w:frame="1"/>
        </w:rPr>
        <w:t> in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and Writing. Hong </w:t>
      </w:r>
      <w:proofErr w:type="gramStart"/>
      <w:r w:rsidRPr="001A2DD9">
        <w:rPr>
          <w:rFonts w:ascii="Helvetica" w:eastAsia="Times New Roman" w:hAnsi="Helvetica" w:cs="Helvetica"/>
          <w:i/>
          <w:iCs/>
          <w:color w:val="595959"/>
          <w:sz w:val="20"/>
          <w:szCs w:val="20"/>
          <w:bdr w:val="none" w:sz="0" w:space="0" w:color="auto" w:frame="1"/>
        </w:rPr>
        <w:t>Kong :</w:t>
      </w:r>
      <w:proofErr w:type="gramEnd"/>
      <w:r w:rsidRPr="001A2DD9">
        <w:rPr>
          <w:rFonts w:ascii="Helvetica" w:eastAsia="Times New Roman" w:hAnsi="Helvetica" w:cs="Helvetica"/>
          <w:i/>
          <w:iCs/>
          <w:color w:val="595959"/>
          <w:sz w:val="20"/>
          <w:szCs w:val="20"/>
          <w:bdr w:val="none" w:sz="0" w:space="0" w:color="auto" w:frame="1"/>
        </w:rPr>
        <w:t xml:space="preserve"> Hong Kong Specific Learning </w:t>
      </w:r>
      <w:r w:rsidRPr="001A2DD9">
        <w:rPr>
          <w:rFonts w:ascii="Helvetica" w:eastAsia="Times New Roman" w:hAnsi="Helvetica" w:cs="Helvetica"/>
          <w:b/>
          <w:bCs/>
          <w:i/>
          <w:iCs/>
          <w:color w:val="595959"/>
          <w:sz w:val="20"/>
          <w:szCs w:val="20"/>
          <w:bdr w:val="none" w:sz="0" w:space="0" w:color="auto" w:frame="1"/>
        </w:rPr>
        <w:t>Difficulties</w:t>
      </w:r>
      <w:r w:rsidRPr="001A2DD9">
        <w:rPr>
          <w:rFonts w:ascii="Helvetica" w:eastAsia="Times New Roman" w:hAnsi="Helvetica" w:cs="Helvetica"/>
          <w:i/>
          <w:iCs/>
          <w:color w:val="595959"/>
          <w:sz w:val="20"/>
          <w:szCs w:val="20"/>
          <w:bdr w:val="none" w:sz="0" w:space="0" w:color="auto" w:frame="1"/>
        </w:rPr>
        <w:t> Research Team.</w:t>
      </w:r>
    </w:p>
    <w:p w14:paraId="066F7A5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0" w:anchor="bib13up" w:tooltip="13" w:history="1">
        <w:r w:rsidRPr="001A2DD9">
          <w:rPr>
            <w:rFonts w:ascii="Helvetica" w:eastAsia="Times New Roman" w:hAnsi="Helvetica" w:cs="Helvetica"/>
            <w:i/>
            <w:iCs/>
            <w:color w:val="005BC6"/>
            <w:sz w:val="20"/>
            <w:szCs w:val="20"/>
            <w:u w:val="single"/>
            <w:bdr w:val="none" w:sz="0" w:space="0" w:color="auto" w:frame="1"/>
          </w:rPr>
          <w:t>13</w:t>
        </w:r>
      </w:hyperlink>
      <w:r w:rsidRPr="001A2DD9">
        <w:rPr>
          <w:rFonts w:ascii="Helvetica" w:eastAsia="Times New Roman" w:hAnsi="Helvetica" w:cs="Helvetica"/>
          <w:i/>
          <w:iCs/>
          <w:color w:val="595959"/>
          <w:sz w:val="20"/>
          <w:szCs w:val="20"/>
          <w:bdr w:val="none" w:sz="0" w:space="0" w:color="auto" w:frame="1"/>
        </w:rPr>
        <w:t xml:space="preserve"> Holliman, A.J., Wood, C. &amp; Sheehy, K. </w:t>
      </w:r>
      <w:proofErr w:type="gramStart"/>
      <w:r w:rsidRPr="001A2DD9">
        <w:rPr>
          <w:rFonts w:ascii="Helvetica" w:eastAsia="Times New Roman" w:hAnsi="Helvetica" w:cs="Helvetica"/>
          <w:i/>
          <w:iCs/>
          <w:color w:val="595959"/>
          <w:sz w:val="20"/>
          <w:szCs w:val="20"/>
          <w:bdr w:val="none" w:sz="0" w:space="0" w:color="auto" w:frame="1"/>
        </w:rPr>
        <w:t>( 2010</w:t>
      </w:r>
      <w:proofErr w:type="gramEnd"/>
      <w:r w:rsidRPr="001A2DD9">
        <w:rPr>
          <w:rFonts w:ascii="Helvetica" w:eastAsia="Times New Roman" w:hAnsi="Helvetica" w:cs="Helvetica"/>
          <w:i/>
          <w:iCs/>
          <w:color w:val="595959"/>
          <w:sz w:val="20"/>
          <w:szCs w:val="20"/>
          <w:bdr w:val="none" w:sz="0" w:space="0" w:color="auto" w:frame="1"/>
        </w:rPr>
        <w:t xml:space="preserve"> ). Does speech rhythm sensitivity predict children's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ability 1 year later? Journal of Educational Psychology, 102 </w:t>
      </w:r>
      <w:proofErr w:type="gramStart"/>
      <w:r w:rsidRPr="001A2DD9">
        <w:rPr>
          <w:rFonts w:ascii="Helvetica" w:eastAsia="Times New Roman" w:hAnsi="Helvetica" w:cs="Helvetica"/>
          <w:i/>
          <w:iCs/>
          <w:color w:val="595959"/>
          <w:sz w:val="20"/>
          <w:szCs w:val="20"/>
          <w:bdr w:val="none" w:sz="0" w:space="0" w:color="auto" w:frame="1"/>
        </w:rPr>
        <w:t>( 2</w:t>
      </w:r>
      <w:proofErr w:type="gramEnd"/>
      <w:r w:rsidRPr="001A2DD9">
        <w:rPr>
          <w:rFonts w:ascii="Helvetica" w:eastAsia="Times New Roman" w:hAnsi="Helvetica" w:cs="Helvetica"/>
          <w:i/>
          <w:iCs/>
          <w:color w:val="595959"/>
          <w:sz w:val="20"/>
          <w:szCs w:val="20"/>
          <w:bdr w:val="none" w:sz="0" w:space="0" w:color="auto" w:frame="1"/>
        </w:rPr>
        <w:t xml:space="preserve"> ), 356 – 366. DOI: 10.1037/a0018049.</w:t>
      </w:r>
    </w:p>
    <w:p w14:paraId="7DB54720"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1" w:anchor="bib14up" w:tooltip="14" w:history="1">
        <w:r w:rsidRPr="001A2DD9">
          <w:rPr>
            <w:rFonts w:ascii="Helvetica" w:eastAsia="Times New Roman" w:hAnsi="Helvetica" w:cs="Helvetica"/>
            <w:i/>
            <w:iCs/>
            <w:color w:val="005BC6"/>
            <w:sz w:val="20"/>
            <w:szCs w:val="20"/>
            <w:u w:val="single"/>
            <w:bdr w:val="none" w:sz="0" w:space="0" w:color="auto" w:frame="1"/>
          </w:rPr>
          <w:t>14</w:t>
        </w:r>
      </w:hyperlink>
      <w:r w:rsidRPr="001A2DD9">
        <w:rPr>
          <w:rFonts w:ascii="Helvetica" w:eastAsia="Times New Roman" w:hAnsi="Helvetica" w:cs="Helvetica"/>
          <w:i/>
          <w:iCs/>
          <w:color w:val="595959"/>
          <w:sz w:val="20"/>
          <w:szCs w:val="20"/>
          <w:bdr w:val="none" w:sz="0" w:space="0" w:color="auto" w:frame="1"/>
        </w:rPr>
        <w:t> McBride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Chang, C., Liu, P.D., Wong, T., Wong, A. &amp; Shu, H. </w:t>
      </w:r>
      <w:proofErr w:type="gramStart"/>
      <w:r w:rsidRPr="001A2DD9">
        <w:rPr>
          <w:rFonts w:ascii="Helvetica" w:eastAsia="Times New Roman" w:hAnsi="Helvetica" w:cs="Helvetica"/>
          <w:i/>
          <w:iCs/>
          <w:color w:val="595959"/>
          <w:sz w:val="20"/>
          <w:szCs w:val="20"/>
          <w:bdr w:val="none" w:sz="0" w:space="0" w:color="auto" w:frame="1"/>
        </w:rPr>
        <w:t>( 2012</w:t>
      </w:r>
      <w:proofErr w:type="gramEnd"/>
      <w:r w:rsidRPr="001A2DD9">
        <w:rPr>
          <w:rFonts w:ascii="Helvetica" w:eastAsia="Times New Roman" w:hAnsi="Helvetica" w:cs="Helvetica"/>
          <w:i/>
          <w:iCs/>
          <w:color w:val="595959"/>
          <w:sz w:val="20"/>
          <w:szCs w:val="20"/>
          <w:bdr w:val="none" w:sz="0" w:space="0" w:color="auto" w:frame="1"/>
        </w:rPr>
        <w:t xml:space="preserve"> ). Specific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w:t>
      </w:r>
      <w:r w:rsidRPr="001A2DD9">
        <w:rPr>
          <w:rFonts w:ascii="Helvetica" w:eastAsia="Times New Roman" w:hAnsi="Helvetica" w:cs="Helvetica"/>
          <w:b/>
          <w:bCs/>
          <w:i/>
          <w:iCs/>
          <w:color w:val="595959"/>
          <w:sz w:val="20"/>
          <w:szCs w:val="20"/>
          <w:bdr w:val="none" w:sz="0" w:space="0" w:color="auto" w:frame="1"/>
        </w:rPr>
        <w:t>difficulties</w:t>
      </w:r>
      <w:r w:rsidRPr="001A2DD9">
        <w:rPr>
          <w:rFonts w:ascii="Helvetica" w:eastAsia="Times New Roman" w:hAnsi="Helvetica" w:cs="Helvetica"/>
          <w:i/>
          <w:iCs/>
          <w:color w:val="595959"/>
          <w:sz w:val="20"/>
          <w:szCs w:val="20"/>
          <w:bdr w:val="none" w:sz="0" w:space="0" w:color="auto" w:frame="1"/>
        </w:rPr>
        <w:t xml:space="preserve"> in Chinese, English, or both: Longitudinal markers of phonological awareness, morphological awareness, and RAN in Hong Kong Chinese children. Journal of Learning Disabilities, 45 </w:t>
      </w:r>
      <w:proofErr w:type="gramStart"/>
      <w:r w:rsidRPr="001A2DD9">
        <w:rPr>
          <w:rFonts w:ascii="Helvetica" w:eastAsia="Times New Roman" w:hAnsi="Helvetica" w:cs="Helvetica"/>
          <w:i/>
          <w:iCs/>
          <w:color w:val="595959"/>
          <w:sz w:val="20"/>
          <w:szCs w:val="20"/>
          <w:bdr w:val="none" w:sz="0" w:space="0" w:color="auto" w:frame="1"/>
        </w:rPr>
        <w:t>( 6</w:t>
      </w:r>
      <w:proofErr w:type="gramEnd"/>
      <w:r w:rsidRPr="001A2DD9">
        <w:rPr>
          <w:rFonts w:ascii="Helvetica" w:eastAsia="Times New Roman" w:hAnsi="Helvetica" w:cs="Helvetica"/>
          <w:i/>
          <w:iCs/>
          <w:color w:val="595959"/>
          <w:sz w:val="20"/>
          <w:szCs w:val="20"/>
          <w:bdr w:val="none" w:sz="0" w:space="0" w:color="auto" w:frame="1"/>
        </w:rPr>
        <w:t xml:space="preserve"> ), 503 – 514. DOI: 10.1177/0022219411400748.</w:t>
      </w:r>
    </w:p>
    <w:p w14:paraId="2E768991"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2" w:anchor="bib15up" w:tooltip="15" w:history="1">
        <w:r w:rsidRPr="001A2DD9">
          <w:rPr>
            <w:rFonts w:ascii="Helvetica" w:eastAsia="Times New Roman" w:hAnsi="Helvetica" w:cs="Helvetica"/>
            <w:i/>
            <w:iCs/>
            <w:color w:val="005BC6"/>
            <w:sz w:val="20"/>
            <w:szCs w:val="20"/>
            <w:u w:val="single"/>
            <w:bdr w:val="none" w:sz="0" w:space="0" w:color="auto" w:frame="1"/>
          </w:rPr>
          <w:t>15</w:t>
        </w:r>
      </w:hyperlink>
      <w:r w:rsidRPr="001A2DD9">
        <w:rPr>
          <w:rFonts w:ascii="Helvetica" w:eastAsia="Times New Roman" w:hAnsi="Helvetica" w:cs="Helvetica"/>
          <w:i/>
          <w:iCs/>
          <w:color w:val="595959"/>
          <w:sz w:val="20"/>
          <w:szCs w:val="20"/>
          <w:bdr w:val="none" w:sz="0" w:space="0" w:color="auto" w:frame="1"/>
        </w:rPr>
        <w:t> McBride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Chang, C., Shu, H., Chan, W., Wong, T., Wong, A.M.Y., Zhang, Y., Pan, J. &amp; Chan, P. </w:t>
      </w:r>
      <w:proofErr w:type="gramStart"/>
      <w:r w:rsidRPr="001A2DD9">
        <w:rPr>
          <w:rFonts w:ascii="Helvetica" w:eastAsia="Times New Roman" w:hAnsi="Helvetica" w:cs="Helvetica"/>
          <w:i/>
          <w:iCs/>
          <w:color w:val="595959"/>
          <w:sz w:val="20"/>
          <w:szCs w:val="20"/>
          <w:bdr w:val="none" w:sz="0" w:space="0" w:color="auto" w:frame="1"/>
        </w:rPr>
        <w:t>( 2013</w:t>
      </w:r>
      <w:proofErr w:type="gramEnd"/>
      <w:r w:rsidRPr="001A2DD9">
        <w:rPr>
          <w:rFonts w:ascii="Helvetica" w:eastAsia="Times New Roman" w:hAnsi="Helvetica" w:cs="Helvetica"/>
          <w:i/>
          <w:iCs/>
          <w:color w:val="595959"/>
          <w:sz w:val="20"/>
          <w:szCs w:val="20"/>
          <w:bdr w:val="none" w:sz="0" w:space="0" w:color="auto" w:frame="1"/>
        </w:rPr>
        <w:t xml:space="preserve"> ). Poor readers of Chinese and English: Overlap, stability, and longitudinal correlates. Scientific Studies of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17, 57 – 70. DOI: 10.1080/10888438.2012.689787.</w:t>
      </w:r>
    </w:p>
    <w:p w14:paraId="14884BBB"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3" w:anchor="bib16up" w:tooltip="16" w:history="1">
        <w:r w:rsidRPr="001A2DD9">
          <w:rPr>
            <w:rFonts w:ascii="Helvetica" w:eastAsia="Times New Roman" w:hAnsi="Helvetica" w:cs="Helvetica"/>
            <w:i/>
            <w:iCs/>
            <w:color w:val="005BC6"/>
            <w:sz w:val="20"/>
            <w:szCs w:val="20"/>
            <w:u w:val="single"/>
            <w:bdr w:val="none" w:sz="0" w:space="0" w:color="auto" w:frame="1"/>
          </w:rPr>
          <w:t>16</w:t>
        </w:r>
      </w:hyperlink>
      <w:r w:rsidRPr="001A2DD9">
        <w:rPr>
          <w:rFonts w:ascii="Helvetica" w:eastAsia="Times New Roman" w:hAnsi="Helvetica" w:cs="Helvetica"/>
          <w:i/>
          <w:iCs/>
          <w:color w:val="595959"/>
          <w:sz w:val="20"/>
          <w:szCs w:val="20"/>
          <w:bdr w:val="none" w:sz="0" w:space="0" w:color="auto" w:frame="1"/>
        </w:rPr>
        <w:t> McBride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Chang, C., Tardif, T., Cho, J</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R., Shu, H., Fletcher, P., Stokes, S., et al. </w:t>
      </w:r>
      <w:proofErr w:type="gramStart"/>
      <w:r w:rsidRPr="001A2DD9">
        <w:rPr>
          <w:rFonts w:ascii="Helvetica" w:eastAsia="Times New Roman" w:hAnsi="Helvetica" w:cs="Helvetica"/>
          <w:i/>
          <w:iCs/>
          <w:color w:val="595959"/>
          <w:sz w:val="20"/>
          <w:szCs w:val="20"/>
          <w:bdr w:val="none" w:sz="0" w:space="0" w:color="auto" w:frame="1"/>
        </w:rPr>
        <w:t>( 2008</w:t>
      </w:r>
      <w:proofErr w:type="gramEnd"/>
      <w:r w:rsidRPr="001A2DD9">
        <w:rPr>
          <w:rFonts w:ascii="Helvetica" w:eastAsia="Times New Roman" w:hAnsi="Helvetica" w:cs="Helvetica"/>
          <w:i/>
          <w:iCs/>
          <w:color w:val="595959"/>
          <w:sz w:val="20"/>
          <w:szCs w:val="20"/>
          <w:bdr w:val="none" w:sz="0" w:space="0" w:color="auto" w:frame="1"/>
        </w:rPr>
        <w:t xml:space="preserve"> ). What's in a word? Morphological awareness and vocabulary knowledge in three languages. Applied Psycholinguistics, 29, 437 – 462.</w:t>
      </w:r>
    </w:p>
    <w:p w14:paraId="4BCE066C"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4" w:anchor="bib17up" w:tooltip="17" w:history="1">
        <w:r w:rsidRPr="001A2DD9">
          <w:rPr>
            <w:rFonts w:ascii="Helvetica" w:eastAsia="Times New Roman" w:hAnsi="Helvetica" w:cs="Helvetica"/>
            <w:i/>
            <w:iCs/>
            <w:color w:val="005BC6"/>
            <w:sz w:val="20"/>
            <w:szCs w:val="20"/>
            <w:u w:val="single"/>
            <w:bdr w:val="none" w:sz="0" w:space="0" w:color="auto" w:frame="1"/>
          </w:rPr>
          <w:t>17</w:t>
        </w:r>
      </w:hyperlink>
      <w:r w:rsidRPr="001A2DD9">
        <w:rPr>
          <w:rFonts w:ascii="Helvetica" w:eastAsia="Times New Roman" w:hAnsi="Helvetica" w:cs="Helvetica"/>
          <w:i/>
          <w:iCs/>
          <w:color w:val="595959"/>
          <w:sz w:val="20"/>
          <w:szCs w:val="20"/>
          <w:bdr w:val="none" w:sz="0" w:space="0" w:color="auto" w:frame="1"/>
        </w:rPr>
        <w:t> </w:t>
      </w:r>
      <w:proofErr w:type="spellStart"/>
      <w:r w:rsidRPr="001A2DD9">
        <w:rPr>
          <w:rFonts w:ascii="Helvetica" w:eastAsia="Times New Roman" w:hAnsi="Helvetica" w:cs="Helvetica"/>
          <w:i/>
          <w:iCs/>
          <w:color w:val="595959"/>
          <w:sz w:val="20"/>
          <w:szCs w:val="20"/>
          <w:bdr w:val="none" w:sz="0" w:space="0" w:color="auto" w:frame="1"/>
        </w:rPr>
        <w:t>MacGinitie</w:t>
      </w:r>
      <w:proofErr w:type="spellEnd"/>
      <w:r w:rsidRPr="001A2DD9">
        <w:rPr>
          <w:rFonts w:ascii="Helvetica" w:eastAsia="Times New Roman" w:hAnsi="Helvetica" w:cs="Helvetica"/>
          <w:i/>
          <w:iCs/>
          <w:color w:val="595959"/>
          <w:sz w:val="20"/>
          <w:szCs w:val="20"/>
          <w:bdr w:val="none" w:sz="0" w:space="0" w:color="auto" w:frame="1"/>
        </w:rPr>
        <w:t xml:space="preserve">, W., </w:t>
      </w:r>
      <w:proofErr w:type="spellStart"/>
      <w:r w:rsidRPr="001A2DD9">
        <w:rPr>
          <w:rFonts w:ascii="Helvetica" w:eastAsia="Times New Roman" w:hAnsi="Helvetica" w:cs="Helvetica"/>
          <w:i/>
          <w:iCs/>
          <w:color w:val="595959"/>
          <w:sz w:val="20"/>
          <w:szCs w:val="20"/>
          <w:bdr w:val="none" w:sz="0" w:space="0" w:color="auto" w:frame="1"/>
        </w:rPr>
        <w:t>MacGinitie</w:t>
      </w:r>
      <w:proofErr w:type="spellEnd"/>
      <w:r w:rsidRPr="001A2DD9">
        <w:rPr>
          <w:rFonts w:ascii="Helvetica" w:eastAsia="Times New Roman" w:hAnsi="Helvetica" w:cs="Helvetica"/>
          <w:i/>
          <w:iCs/>
          <w:color w:val="595959"/>
          <w:sz w:val="20"/>
          <w:szCs w:val="20"/>
          <w:bdr w:val="none" w:sz="0" w:space="0" w:color="auto" w:frame="1"/>
        </w:rPr>
        <w:t xml:space="preserve">, R., Maria, K. &amp; Dreyer, L. </w:t>
      </w:r>
      <w:proofErr w:type="gramStart"/>
      <w:r w:rsidRPr="001A2DD9">
        <w:rPr>
          <w:rFonts w:ascii="Helvetica" w:eastAsia="Times New Roman" w:hAnsi="Helvetica" w:cs="Helvetica"/>
          <w:i/>
          <w:iCs/>
          <w:color w:val="595959"/>
          <w:sz w:val="20"/>
          <w:szCs w:val="20"/>
          <w:bdr w:val="none" w:sz="0" w:space="0" w:color="auto" w:frame="1"/>
        </w:rPr>
        <w:t>( 2002</w:t>
      </w:r>
      <w:proofErr w:type="gramEnd"/>
      <w:r w:rsidRPr="001A2DD9">
        <w:rPr>
          <w:rFonts w:ascii="Helvetica" w:eastAsia="Times New Roman" w:hAnsi="Helvetica" w:cs="Helvetica"/>
          <w:i/>
          <w:iCs/>
          <w:color w:val="595959"/>
          <w:sz w:val="20"/>
          <w:szCs w:val="20"/>
          <w:bdr w:val="none" w:sz="0" w:space="0" w:color="auto" w:frame="1"/>
        </w:rPr>
        <w:t xml:space="preserve"> ). Gates</w:t>
      </w:r>
      <w:r w:rsidRPr="001A2DD9">
        <w:rPr>
          <w:rFonts w:ascii="Cambria Math" w:eastAsia="Times New Roman" w:hAnsi="Cambria Math" w:cs="Cambria Math"/>
          <w:i/>
          <w:iCs/>
          <w:color w:val="595959"/>
          <w:sz w:val="20"/>
          <w:szCs w:val="20"/>
          <w:bdr w:val="none" w:sz="0" w:space="0" w:color="auto" w:frame="1"/>
        </w:rPr>
        <w:t>‐</w:t>
      </w:r>
      <w:proofErr w:type="spellStart"/>
      <w:r w:rsidRPr="001A2DD9">
        <w:rPr>
          <w:rFonts w:ascii="Helvetica" w:eastAsia="Times New Roman" w:hAnsi="Helvetica" w:cs="Helvetica"/>
          <w:i/>
          <w:iCs/>
          <w:color w:val="595959"/>
          <w:sz w:val="20"/>
          <w:szCs w:val="20"/>
          <w:bdr w:val="none" w:sz="0" w:space="0" w:color="auto" w:frame="1"/>
        </w:rPr>
        <w:t>MacGinitie</w:t>
      </w:r>
      <w:proofErr w:type="spellEnd"/>
      <w:r w:rsidRPr="001A2DD9">
        <w:rPr>
          <w:rFonts w:ascii="Helvetica" w:eastAsia="Times New Roman" w:hAnsi="Helvetica" w:cs="Helvetica"/>
          <w:i/>
          <w:iCs/>
          <w:color w:val="595959"/>
          <w:sz w:val="20"/>
          <w:szCs w:val="20"/>
          <w:bdr w:val="none" w:sz="0" w:space="0" w:color="auto" w:frame="1"/>
        </w:rPr>
        <w:t>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Tests (4). Itasca, </w:t>
      </w:r>
      <w:proofErr w:type="gramStart"/>
      <w:r w:rsidRPr="001A2DD9">
        <w:rPr>
          <w:rFonts w:ascii="Helvetica" w:eastAsia="Times New Roman" w:hAnsi="Helvetica" w:cs="Helvetica"/>
          <w:i/>
          <w:iCs/>
          <w:color w:val="595959"/>
          <w:sz w:val="20"/>
          <w:szCs w:val="20"/>
          <w:bdr w:val="none" w:sz="0" w:space="0" w:color="auto" w:frame="1"/>
        </w:rPr>
        <w:t>IL :</w:t>
      </w:r>
      <w:proofErr w:type="gramEnd"/>
      <w:r w:rsidRPr="001A2DD9">
        <w:rPr>
          <w:rFonts w:ascii="Helvetica" w:eastAsia="Times New Roman" w:hAnsi="Helvetica" w:cs="Helvetica"/>
          <w:i/>
          <w:iCs/>
          <w:color w:val="595959"/>
          <w:sz w:val="20"/>
          <w:szCs w:val="20"/>
          <w:bdr w:val="none" w:sz="0" w:space="0" w:color="auto" w:frame="1"/>
        </w:rPr>
        <w:t xml:space="preserve"> Riverside.</w:t>
      </w:r>
    </w:p>
    <w:p w14:paraId="39D92DA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5" w:anchor="bib18up" w:tooltip="18" w:history="1">
        <w:r w:rsidRPr="001A2DD9">
          <w:rPr>
            <w:rFonts w:ascii="Helvetica" w:eastAsia="Times New Roman" w:hAnsi="Helvetica" w:cs="Helvetica"/>
            <w:i/>
            <w:iCs/>
            <w:color w:val="005BC6"/>
            <w:sz w:val="20"/>
            <w:szCs w:val="20"/>
            <w:u w:val="single"/>
            <w:bdr w:val="none" w:sz="0" w:space="0" w:color="auto" w:frame="1"/>
          </w:rPr>
          <w:t>18</w:t>
        </w:r>
      </w:hyperlink>
      <w:r w:rsidRPr="001A2DD9">
        <w:rPr>
          <w:rFonts w:ascii="Helvetica" w:eastAsia="Times New Roman" w:hAnsi="Helvetica" w:cs="Helvetica"/>
          <w:i/>
          <w:iCs/>
          <w:color w:val="595959"/>
          <w:sz w:val="20"/>
          <w:szCs w:val="20"/>
          <w:bdr w:val="none" w:sz="0" w:space="0" w:color="auto" w:frame="1"/>
        </w:rPr>
        <w:t xml:space="preserve"> Miller, J. &amp; </w:t>
      </w:r>
      <w:proofErr w:type="spellStart"/>
      <w:r w:rsidRPr="001A2DD9">
        <w:rPr>
          <w:rFonts w:ascii="Helvetica" w:eastAsia="Times New Roman" w:hAnsi="Helvetica" w:cs="Helvetica"/>
          <w:i/>
          <w:iCs/>
          <w:color w:val="595959"/>
          <w:sz w:val="20"/>
          <w:szCs w:val="20"/>
          <w:bdr w:val="none" w:sz="0" w:space="0" w:color="auto" w:frame="1"/>
        </w:rPr>
        <w:t>Schwanenflugel</w:t>
      </w:r>
      <w:proofErr w:type="spellEnd"/>
      <w:r w:rsidRPr="001A2DD9">
        <w:rPr>
          <w:rFonts w:ascii="Helvetica" w:eastAsia="Times New Roman" w:hAnsi="Helvetica" w:cs="Helvetica"/>
          <w:i/>
          <w:iCs/>
          <w:color w:val="595959"/>
          <w:sz w:val="20"/>
          <w:szCs w:val="20"/>
          <w:bdr w:val="none" w:sz="0" w:space="0" w:color="auto" w:frame="1"/>
        </w:rPr>
        <w:t xml:space="preserve">, P.J. </w:t>
      </w:r>
      <w:proofErr w:type="gramStart"/>
      <w:r w:rsidRPr="001A2DD9">
        <w:rPr>
          <w:rFonts w:ascii="Helvetica" w:eastAsia="Times New Roman" w:hAnsi="Helvetica" w:cs="Helvetica"/>
          <w:i/>
          <w:iCs/>
          <w:color w:val="595959"/>
          <w:sz w:val="20"/>
          <w:szCs w:val="20"/>
          <w:bdr w:val="none" w:sz="0" w:space="0" w:color="auto" w:frame="1"/>
        </w:rPr>
        <w:t>( 2006</w:t>
      </w:r>
      <w:proofErr w:type="gramEnd"/>
      <w:r w:rsidRPr="001A2DD9">
        <w:rPr>
          <w:rFonts w:ascii="Helvetica" w:eastAsia="Times New Roman" w:hAnsi="Helvetica" w:cs="Helvetica"/>
          <w:i/>
          <w:iCs/>
          <w:color w:val="595959"/>
          <w:sz w:val="20"/>
          <w:szCs w:val="20"/>
          <w:bdr w:val="none" w:sz="0" w:space="0" w:color="auto" w:frame="1"/>
        </w:rPr>
        <w:t xml:space="preserve"> ). Prosody of syntactically complex sentences in the oral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of young children. Journal of Educational Psychology, 98 </w:t>
      </w:r>
      <w:proofErr w:type="gramStart"/>
      <w:r w:rsidRPr="001A2DD9">
        <w:rPr>
          <w:rFonts w:ascii="Helvetica" w:eastAsia="Times New Roman" w:hAnsi="Helvetica" w:cs="Helvetica"/>
          <w:i/>
          <w:iCs/>
          <w:color w:val="595959"/>
          <w:sz w:val="20"/>
          <w:szCs w:val="20"/>
          <w:bdr w:val="none" w:sz="0" w:space="0" w:color="auto" w:frame="1"/>
        </w:rPr>
        <w:t>( 4</w:t>
      </w:r>
      <w:proofErr w:type="gramEnd"/>
      <w:r w:rsidRPr="001A2DD9">
        <w:rPr>
          <w:rFonts w:ascii="Helvetica" w:eastAsia="Times New Roman" w:hAnsi="Helvetica" w:cs="Helvetica"/>
          <w:i/>
          <w:iCs/>
          <w:color w:val="595959"/>
          <w:sz w:val="20"/>
          <w:szCs w:val="20"/>
          <w:bdr w:val="none" w:sz="0" w:space="0" w:color="auto" w:frame="1"/>
        </w:rPr>
        <w:t xml:space="preserve"> ), 839 – 853. DOI: 10.1037/0022-0663.98.4.839.</w:t>
      </w:r>
    </w:p>
    <w:p w14:paraId="5BB875DE"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6" w:anchor="bib19up" w:tooltip="19" w:history="1">
        <w:r w:rsidRPr="001A2DD9">
          <w:rPr>
            <w:rFonts w:ascii="Helvetica" w:eastAsia="Times New Roman" w:hAnsi="Helvetica" w:cs="Helvetica"/>
            <w:i/>
            <w:iCs/>
            <w:color w:val="005BC6"/>
            <w:sz w:val="20"/>
            <w:szCs w:val="20"/>
            <w:u w:val="single"/>
            <w:bdr w:val="none" w:sz="0" w:space="0" w:color="auto" w:frame="1"/>
          </w:rPr>
          <w:t>19</w:t>
        </w:r>
      </w:hyperlink>
      <w:r w:rsidRPr="001A2DD9">
        <w:rPr>
          <w:rFonts w:ascii="Helvetica" w:eastAsia="Times New Roman" w:hAnsi="Helvetica" w:cs="Helvetica"/>
          <w:i/>
          <w:iCs/>
          <w:color w:val="595959"/>
          <w:sz w:val="20"/>
          <w:szCs w:val="20"/>
          <w:bdr w:val="none" w:sz="0" w:space="0" w:color="auto" w:frame="1"/>
        </w:rPr>
        <w:t xml:space="preserve"> Nation, K., Clarke, P. &amp; </w:t>
      </w:r>
      <w:proofErr w:type="spellStart"/>
      <w:r w:rsidRPr="001A2DD9">
        <w:rPr>
          <w:rFonts w:ascii="Helvetica" w:eastAsia="Times New Roman" w:hAnsi="Helvetica" w:cs="Helvetica"/>
          <w:i/>
          <w:iCs/>
          <w:color w:val="595959"/>
          <w:sz w:val="20"/>
          <w:szCs w:val="20"/>
          <w:bdr w:val="none" w:sz="0" w:space="0" w:color="auto" w:frame="1"/>
        </w:rPr>
        <w:t>Snowling</w:t>
      </w:r>
      <w:proofErr w:type="spellEnd"/>
      <w:r w:rsidRPr="001A2DD9">
        <w:rPr>
          <w:rFonts w:ascii="Helvetica" w:eastAsia="Times New Roman" w:hAnsi="Helvetica" w:cs="Helvetica"/>
          <w:i/>
          <w:iCs/>
          <w:color w:val="595959"/>
          <w:sz w:val="20"/>
          <w:szCs w:val="20"/>
          <w:bdr w:val="none" w:sz="0" w:space="0" w:color="auto" w:frame="1"/>
        </w:rPr>
        <w:t xml:space="preserve">, M.J. </w:t>
      </w:r>
      <w:proofErr w:type="gramStart"/>
      <w:r w:rsidRPr="001A2DD9">
        <w:rPr>
          <w:rFonts w:ascii="Helvetica" w:eastAsia="Times New Roman" w:hAnsi="Helvetica" w:cs="Helvetica"/>
          <w:i/>
          <w:iCs/>
          <w:color w:val="595959"/>
          <w:sz w:val="20"/>
          <w:szCs w:val="20"/>
          <w:bdr w:val="none" w:sz="0" w:space="0" w:color="auto" w:frame="1"/>
        </w:rPr>
        <w:t>( 2002</w:t>
      </w:r>
      <w:proofErr w:type="gramEnd"/>
      <w:r w:rsidRPr="001A2DD9">
        <w:rPr>
          <w:rFonts w:ascii="Helvetica" w:eastAsia="Times New Roman" w:hAnsi="Helvetica" w:cs="Helvetica"/>
          <w:i/>
          <w:iCs/>
          <w:color w:val="595959"/>
          <w:sz w:val="20"/>
          <w:szCs w:val="20"/>
          <w:bdr w:val="none" w:sz="0" w:space="0" w:color="auto" w:frame="1"/>
        </w:rPr>
        <w:t xml:space="preserve"> ). General cognitive ability in children with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comprehension </w:t>
      </w:r>
      <w:r w:rsidRPr="001A2DD9">
        <w:rPr>
          <w:rFonts w:ascii="Helvetica" w:eastAsia="Times New Roman" w:hAnsi="Helvetica" w:cs="Helvetica"/>
          <w:b/>
          <w:bCs/>
          <w:i/>
          <w:iCs/>
          <w:color w:val="595959"/>
          <w:sz w:val="20"/>
          <w:szCs w:val="20"/>
          <w:bdr w:val="none" w:sz="0" w:space="0" w:color="auto" w:frame="1"/>
        </w:rPr>
        <w:t>difficulties</w:t>
      </w:r>
      <w:r w:rsidRPr="001A2DD9">
        <w:rPr>
          <w:rFonts w:ascii="Helvetica" w:eastAsia="Times New Roman" w:hAnsi="Helvetica" w:cs="Helvetica"/>
          <w:i/>
          <w:iCs/>
          <w:color w:val="595959"/>
          <w:sz w:val="20"/>
          <w:szCs w:val="20"/>
          <w:bdr w:val="none" w:sz="0" w:space="0" w:color="auto" w:frame="1"/>
        </w:rPr>
        <w:t>. British Journal of Educational Psychology, 72, 549 – 560.</w:t>
      </w:r>
    </w:p>
    <w:p w14:paraId="4E8EB391"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7" w:anchor="bib20up" w:tooltip="20" w:history="1">
        <w:r w:rsidRPr="001A2DD9">
          <w:rPr>
            <w:rFonts w:ascii="Helvetica" w:eastAsia="Times New Roman" w:hAnsi="Helvetica" w:cs="Helvetica"/>
            <w:i/>
            <w:iCs/>
            <w:color w:val="005BC6"/>
            <w:sz w:val="20"/>
            <w:szCs w:val="20"/>
            <w:u w:val="single"/>
            <w:bdr w:val="none" w:sz="0" w:space="0" w:color="auto" w:frame="1"/>
          </w:rPr>
          <w:t>20</w:t>
        </w:r>
      </w:hyperlink>
      <w:r w:rsidRPr="001A2DD9">
        <w:rPr>
          <w:rFonts w:ascii="Helvetica" w:eastAsia="Times New Roman" w:hAnsi="Helvetica" w:cs="Helvetica"/>
          <w:i/>
          <w:iCs/>
          <w:color w:val="595959"/>
          <w:sz w:val="20"/>
          <w:szCs w:val="20"/>
          <w:bdr w:val="none" w:sz="0" w:space="0" w:color="auto" w:frame="1"/>
        </w:rPr>
        <w:t xml:space="preserve"> Nation, K., </w:t>
      </w:r>
      <w:proofErr w:type="spellStart"/>
      <w:r w:rsidRPr="001A2DD9">
        <w:rPr>
          <w:rFonts w:ascii="Helvetica" w:eastAsia="Times New Roman" w:hAnsi="Helvetica" w:cs="Helvetica"/>
          <w:i/>
          <w:iCs/>
          <w:color w:val="595959"/>
          <w:sz w:val="20"/>
          <w:szCs w:val="20"/>
          <w:bdr w:val="none" w:sz="0" w:space="0" w:color="auto" w:frame="1"/>
        </w:rPr>
        <w:t>Cocksey</w:t>
      </w:r>
      <w:proofErr w:type="spellEnd"/>
      <w:r w:rsidRPr="001A2DD9">
        <w:rPr>
          <w:rFonts w:ascii="Helvetica" w:eastAsia="Times New Roman" w:hAnsi="Helvetica" w:cs="Helvetica"/>
          <w:i/>
          <w:iCs/>
          <w:color w:val="595959"/>
          <w:sz w:val="20"/>
          <w:szCs w:val="20"/>
          <w:bdr w:val="none" w:sz="0" w:space="0" w:color="auto" w:frame="1"/>
        </w:rPr>
        <w:t xml:space="preserve">, J., Taylor, J.S.H. &amp; Bishop, D.V.M. </w:t>
      </w:r>
      <w:proofErr w:type="gramStart"/>
      <w:r w:rsidRPr="001A2DD9">
        <w:rPr>
          <w:rFonts w:ascii="Helvetica" w:eastAsia="Times New Roman" w:hAnsi="Helvetica" w:cs="Helvetica"/>
          <w:i/>
          <w:iCs/>
          <w:color w:val="595959"/>
          <w:sz w:val="20"/>
          <w:szCs w:val="20"/>
          <w:bdr w:val="none" w:sz="0" w:space="0" w:color="auto" w:frame="1"/>
        </w:rPr>
        <w:t>( 2010</w:t>
      </w:r>
      <w:proofErr w:type="gramEnd"/>
      <w:r w:rsidRPr="001A2DD9">
        <w:rPr>
          <w:rFonts w:ascii="Helvetica" w:eastAsia="Times New Roman" w:hAnsi="Helvetica" w:cs="Helvetica"/>
          <w:i/>
          <w:iCs/>
          <w:color w:val="595959"/>
          <w:sz w:val="20"/>
          <w:szCs w:val="20"/>
          <w:bdr w:val="none" w:sz="0" w:space="0" w:color="auto" w:frame="1"/>
        </w:rPr>
        <w:t xml:space="preserve"> ). A longitudinal investigation of early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and language skills in children with poor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comprehension. Journal of Child Psychology and Psychiatry, 51 </w:t>
      </w:r>
      <w:proofErr w:type="gramStart"/>
      <w:r w:rsidRPr="001A2DD9">
        <w:rPr>
          <w:rFonts w:ascii="Helvetica" w:eastAsia="Times New Roman" w:hAnsi="Helvetica" w:cs="Helvetica"/>
          <w:i/>
          <w:iCs/>
          <w:color w:val="595959"/>
          <w:sz w:val="20"/>
          <w:szCs w:val="20"/>
          <w:bdr w:val="none" w:sz="0" w:space="0" w:color="auto" w:frame="1"/>
        </w:rPr>
        <w:t>( 8</w:t>
      </w:r>
      <w:proofErr w:type="gramEnd"/>
      <w:r w:rsidRPr="001A2DD9">
        <w:rPr>
          <w:rFonts w:ascii="Helvetica" w:eastAsia="Times New Roman" w:hAnsi="Helvetica" w:cs="Helvetica"/>
          <w:i/>
          <w:iCs/>
          <w:color w:val="595959"/>
          <w:sz w:val="20"/>
          <w:szCs w:val="20"/>
          <w:bdr w:val="none" w:sz="0" w:space="0" w:color="auto" w:frame="1"/>
        </w:rPr>
        <w:t xml:space="preserve"> ), 1031 – 1039. DOI: 10.1111/j.1469-7610.2010.</w:t>
      </w:r>
      <w:proofErr w:type="gramStart"/>
      <w:r w:rsidRPr="001A2DD9">
        <w:rPr>
          <w:rFonts w:ascii="Helvetica" w:eastAsia="Times New Roman" w:hAnsi="Helvetica" w:cs="Helvetica"/>
          <w:i/>
          <w:iCs/>
          <w:color w:val="595959"/>
          <w:sz w:val="20"/>
          <w:szCs w:val="20"/>
          <w:bdr w:val="none" w:sz="0" w:space="0" w:color="auto" w:frame="1"/>
        </w:rPr>
        <w:t>02254.x.</w:t>
      </w:r>
      <w:proofErr w:type="gramEnd"/>
    </w:p>
    <w:p w14:paraId="538BAD6C"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8" w:anchor="bib21up" w:tooltip="21" w:history="1">
        <w:r w:rsidRPr="001A2DD9">
          <w:rPr>
            <w:rFonts w:ascii="Helvetica" w:eastAsia="Times New Roman" w:hAnsi="Helvetica" w:cs="Helvetica"/>
            <w:i/>
            <w:iCs/>
            <w:color w:val="005BC6"/>
            <w:sz w:val="20"/>
            <w:szCs w:val="20"/>
            <w:u w:val="single"/>
            <w:bdr w:val="none" w:sz="0" w:space="0" w:color="auto" w:frame="1"/>
          </w:rPr>
          <w:t>21</w:t>
        </w:r>
      </w:hyperlink>
      <w:r w:rsidRPr="001A2DD9">
        <w:rPr>
          <w:rFonts w:ascii="Helvetica" w:eastAsia="Times New Roman" w:hAnsi="Helvetica" w:cs="Helvetica"/>
          <w:i/>
          <w:iCs/>
          <w:color w:val="595959"/>
          <w:sz w:val="20"/>
          <w:szCs w:val="20"/>
          <w:bdr w:val="none" w:sz="0" w:space="0" w:color="auto" w:frame="1"/>
        </w:rPr>
        <w:t xml:space="preserve"> Nation, K., </w:t>
      </w:r>
      <w:proofErr w:type="spellStart"/>
      <w:r w:rsidRPr="001A2DD9">
        <w:rPr>
          <w:rFonts w:ascii="Helvetica" w:eastAsia="Times New Roman" w:hAnsi="Helvetica" w:cs="Helvetica"/>
          <w:i/>
          <w:iCs/>
          <w:color w:val="595959"/>
          <w:sz w:val="20"/>
          <w:szCs w:val="20"/>
          <w:bdr w:val="none" w:sz="0" w:space="0" w:color="auto" w:frame="1"/>
        </w:rPr>
        <w:t>Snowling</w:t>
      </w:r>
      <w:proofErr w:type="spellEnd"/>
      <w:r w:rsidRPr="001A2DD9">
        <w:rPr>
          <w:rFonts w:ascii="Helvetica" w:eastAsia="Times New Roman" w:hAnsi="Helvetica" w:cs="Helvetica"/>
          <w:i/>
          <w:iCs/>
          <w:color w:val="595959"/>
          <w:sz w:val="20"/>
          <w:szCs w:val="20"/>
          <w:bdr w:val="none" w:sz="0" w:space="0" w:color="auto" w:frame="1"/>
        </w:rPr>
        <w:t xml:space="preserve">, M.J. &amp; Clarke, P.J. </w:t>
      </w:r>
      <w:proofErr w:type="gramStart"/>
      <w:r w:rsidRPr="001A2DD9">
        <w:rPr>
          <w:rFonts w:ascii="Helvetica" w:eastAsia="Times New Roman" w:hAnsi="Helvetica" w:cs="Helvetica"/>
          <w:i/>
          <w:iCs/>
          <w:color w:val="595959"/>
          <w:sz w:val="20"/>
          <w:szCs w:val="20"/>
          <w:bdr w:val="none" w:sz="0" w:space="0" w:color="auto" w:frame="1"/>
        </w:rPr>
        <w:t>( 2007</w:t>
      </w:r>
      <w:proofErr w:type="gramEnd"/>
      <w:r w:rsidRPr="001A2DD9">
        <w:rPr>
          <w:rFonts w:ascii="Helvetica" w:eastAsia="Times New Roman" w:hAnsi="Helvetica" w:cs="Helvetica"/>
          <w:i/>
          <w:iCs/>
          <w:color w:val="595959"/>
          <w:sz w:val="20"/>
          <w:szCs w:val="20"/>
          <w:bdr w:val="none" w:sz="0" w:space="0" w:color="auto" w:frame="1"/>
        </w:rPr>
        <w:t xml:space="preserve"> ). Dissecting the relationship between language skills and learning to read. Semantic and phonological contributions to new vocabulary learning in children with poor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comprehension. Advances in Speech</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Language Pathology, 9, 131 – 139. DOI: 10.1080/14417040601145166.</w:t>
      </w:r>
    </w:p>
    <w:p w14:paraId="3088E9B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69" w:anchor="bib22up" w:tooltip="22" w:history="1">
        <w:r w:rsidRPr="001A2DD9">
          <w:rPr>
            <w:rFonts w:ascii="Helvetica" w:eastAsia="Times New Roman" w:hAnsi="Helvetica" w:cs="Helvetica"/>
            <w:i/>
            <w:iCs/>
            <w:color w:val="005BC6"/>
            <w:sz w:val="20"/>
            <w:szCs w:val="20"/>
            <w:u w:val="single"/>
            <w:bdr w:val="none" w:sz="0" w:space="0" w:color="auto" w:frame="1"/>
          </w:rPr>
          <w:t>22</w:t>
        </w:r>
      </w:hyperlink>
      <w:r w:rsidRPr="001A2DD9">
        <w:rPr>
          <w:rFonts w:ascii="Helvetica" w:eastAsia="Times New Roman" w:hAnsi="Helvetica" w:cs="Helvetica"/>
          <w:i/>
          <w:iCs/>
          <w:color w:val="595959"/>
          <w:sz w:val="20"/>
          <w:szCs w:val="20"/>
          <w:bdr w:val="none" w:sz="0" w:space="0" w:color="auto" w:frame="1"/>
        </w:rPr>
        <w:t> </w:t>
      </w:r>
      <w:proofErr w:type="spellStart"/>
      <w:r w:rsidRPr="001A2DD9">
        <w:rPr>
          <w:rFonts w:ascii="Helvetica" w:eastAsia="Times New Roman" w:hAnsi="Helvetica" w:cs="Helvetica"/>
          <w:i/>
          <w:iCs/>
          <w:color w:val="595959"/>
          <w:sz w:val="20"/>
          <w:szCs w:val="20"/>
          <w:bdr w:val="none" w:sz="0" w:space="0" w:color="auto" w:frame="1"/>
        </w:rPr>
        <w:t>Perfetti</w:t>
      </w:r>
      <w:proofErr w:type="spellEnd"/>
      <w:r w:rsidRPr="001A2DD9">
        <w:rPr>
          <w:rFonts w:ascii="Helvetica" w:eastAsia="Times New Roman" w:hAnsi="Helvetica" w:cs="Helvetica"/>
          <w:i/>
          <w:iCs/>
          <w:color w:val="595959"/>
          <w:sz w:val="20"/>
          <w:szCs w:val="20"/>
          <w:bdr w:val="none" w:sz="0" w:space="0" w:color="auto" w:frame="1"/>
        </w:rPr>
        <w:t xml:space="preserve">, C.A., Liu, Y. &amp; Tan, L.H. </w:t>
      </w:r>
      <w:proofErr w:type="gramStart"/>
      <w:r w:rsidRPr="001A2DD9">
        <w:rPr>
          <w:rFonts w:ascii="Helvetica" w:eastAsia="Times New Roman" w:hAnsi="Helvetica" w:cs="Helvetica"/>
          <w:i/>
          <w:iCs/>
          <w:color w:val="595959"/>
          <w:sz w:val="20"/>
          <w:szCs w:val="20"/>
          <w:bdr w:val="none" w:sz="0" w:space="0" w:color="auto" w:frame="1"/>
        </w:rPr>
        <w:t>( 2005</w:t>
      </w:r>
      <w:proofErr w:type="gramEnd"/>
      <w:r w:rsidRPr="001A2DD9">
        <w:rPr>
          <w:rFonts w:ascii="Helvetica" w:eastAsia="Times New Roman" w:hAnsi="Helvetica" w:cs="Helvetica"/>
          <w:i/>
          <w:iCs/>
          <w:color w:val="595959"/>
          <w:sz w:val="20"/>
          <w:szCs w:val="20"/>
          <w:bdr w:val="none" w:sz="0" w:space="0" w:color="auto" w:frame="1"/>
        </w:rPr>
        <w:t xml:space="preserve"> ). The lexical constituency model: Some implications of research on Chinese for general theories of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Psychological Review, 12 </w:t>
      </w:r>
      <w:proofErr w:type="gramStart"/>
      <w:r w:rsidRPr="001A2DD9">
        <w:rPr>
          <w:rFonts w:ascii="Helvetica" w:eastAsia="Times New Roman" w:hAnsi="Helvetica" w:cs="Helvetica"/>
          <w:i/>
          <w:iCs/>
          <w:color w:val="595959"/>
          <w:sz w:val="20"/>
          <w:szCs w:val="20"/>
          <w:bdr w:val="none" w:sz="0" w:space="0" w:color="auto" w:frame="1"/>
        </w:rPr>
        <w:t>( 11</w:t>
      </w:r>
      <w:proofErr w:type="gramEnd"/>
      <w:r w:rsidRPr="001A2DD9">
        <w:rPr>
          <w:rFonts w:ascii="Helvetica" w:eastAsia="Times New Roman" w:hAnsi="Helvetica" w:cs="Helvetica"/>
          <w:i/>
          <w:iCs/>
          <w:color w:val="595959"/>
          <w:sz w:val="20"/>
          <w:szCs w:val="20"/>
          <w:bdr w:val="none" w:sz="0" w:space="0" w:color="auto" w:frame="1"/>
        </w:rPr>
        <w:t xml:space="preserve"> ), 43 – 59. DOI: 10.1037/0033-295X.112.1.43.</w:t>
      </w:r>
    </w:p>
    <w:p w14:paraId="0F7AF763"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0" w:anchor="bib23up" w:tooltip="23" w:history="1">
        <w:r w:rsidRPr="001A2DD9">
          <w:rPr>
            <w:rFonts w:ascii="Helvetica" w:eastAsia="Times New Roman" w:hAnsi="Helvetica" w:cs="Helvetica"/>
            <w:i/>
            <w:iCs/>
            <w:color w:val="005BC6"/>
            <w:sz w:val="20"/>
            <w:szCs w:val="20"/>
            <w:u w:val="single"/>
            <w:bdr w:val="none" w:sz="0" w:space="0" w:color="auto" w:frame="1"/>
          </w:rPr>
          <w:t>23</w:t>
        </w:r>
      </w:hyperlink>
      <w:r w:rsidRPr="001A2DD9">
        <w:rPr>
          <w:rFonts w:ascii="Helvetica" w:eastAsia="Times New Roman" w:hAnsi="Helvetica" w:cs="Helvetica"/>
          <w:i/>
          <w:iCs/>
          <w:color w:val="595959"/>
          <w:sz w:val="20"/>
          <w:szCs w:val="20"/>
          <w:bdr w:val="none" w:sz="0" w:space="0" w:color="auto" w:frame="1"/>
        </w:rPr>
        <w:t xml:space="preserve"> Proctor, C.P., Carlo, M., August, D. &amp; Snow, C. </w:t>
      </w:r>
      <w:proofErr w:type="gramStart"/>
      <w:r w:rsidRPr="001A2DD9">
        <w:rPr>
          <w:rFonts w:ascii="Helvetica" w:eastAsia="Times New Roman" w:hAnsi="Helvetica" w:cs="Helvetica"/>
          <w:i/>
          <w:iCs/>
          <w:color w:val="595959"/>
          <w:sz w:val="20"/>
          <w:szCs w:val="20"/>
          <w:bdr w:val="none" w:sz="0" w:space="0" w:color="auto" w:frame="1"/>
        </w:rPr>
        <w:t>( 2005</w:t>
      </w:r>
      <w:proofErr w:type="gramEnd"/>
      <w:r w:rsidRPr="001A2DD9">
        <w:rPr>
          <w:rFonts w:ascii="Helvetica" w:eastAsia="Times New Roman" w:hAnsi="Helvetica" w:cs="Helvetica"/>
          <w:i/>
          <w:iCs/>
          <w:color w:val="595959"/>
          <w:sz w:val="20"/>
          <w:szCs w:val="20"/>
          <w:bdr w:val="none" w:sz="0" w:space="0" w:color="auto" w:frame="1"/>
        </w:rPr>
        <w:t xml:space="preserve"> ). Native Spanish</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speaking children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in English: Toward a model of comprehension. Journal of Educational Psychology, 97 </w:t>
      </w:r>
      <w:proofErr w:type="gramStart"/>
      <w:r w:rsidRPr="001A2DD9">
        <w:rPr>
          <w:rFonts w:ascii="Helvetica" w:eastAsia="Times New Roman" w:hAnsi="Helvetica" w:cs="Helvetica"/>
          <w:i/>
          <w:iCs/>
          <w:color w:val="595959"/>
          <w:sz w:val="20"/>
          <w:szCs w:val="20"/>
          <w:bdr w:val="none" w:sz="0" w:space="0" w:color="auto" w:frame="1"/>
        </w:rPr>
        <w:t>( 2</w:t>
      </w:r>
      <w:proofErr w:type="gramEnd"/>
      <w:r w:rsidRPr="001A2DD9">
        <w:rPr>
          <w:rFonts w:ascii="Helvetica" w:eastAsia="Times New Roman" w:hAnsi="Helvetica" w:cs="Helvetica"/>
          <w:i/>
          <w:iCs/>
          <w:color w:val="595959"/>
          <w:sz w:val="20"/>
          <w:szCs w:val="20"/>
          <w:bdr w:val="none" w:sz="0" w:space="0" w:color="auto" w:frame="1"/>
        </w:rPr>
        <w:t xml:space="preserve"> ), 246 – 256.</w:t>
      </w:r>
    </w:p>
    <w:p w14:paraId="7B7145A3"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1" w:anchor="bib24up" w:tooltip="24" w:history="1">
        <w:r w:rsidRPr="001A2DD9">
          <w:rPr>
            <w:rFonts w:ascii="Helvetica" w:eastAsia="Times New Roman" w:hAnsi="Helvetica" w:cs="Helvetica"/>
            <w:i/>
            <w:iCs/>
            <w:color w:val="005BC6"/>
            <w:sz w:val="20"/>
            <w:szCs w:val="20"/>
            <w:u w:val="single"/>
            <w:bdr w:val="none" w:sz="0" w:space="0" w:color="auto" w:frame="1"/>
          </w:rPr>
          <w:t>24</w:t>
        </w:r>
      </w:hyperlink>
      <w:r w:rsidRPr="001A2DD9">
        <w:rPr>
          <w:rFonts w:ascii="Helvetica" w:eastAsia="Times New Roman" w:hAnsi="Helvetica" w:cs="Helvetica"/>
          <w:i/>
          <w:iCs/>
          <w:color w:val="595959"/>
          <w:sz w:val="20"/>
          <w:szCs w:val="20"/>
          <w:bdr w:val="none" w:sz="0" w:space="0" w:color="auto" w:frame="1"/>
        </w:rPr>
        <w:t> </w:t>
      </w:r>
      <w:proofErr w:type="spellStart"/>
      <w:r w:rsidRPr="001A2DD9">
        <w:rPr>
          <w:rFonts w:ascii="Helvetica" w:eastAsia="Times New Roman" w:hAnsi="Helvetica" w:cs="Helvetica"/>
          <w:i/>
          <w:iCs/>
          <w:color w:val="595959"/>
          <w:sz w:val="20"/>
          <w:szCs w:val="20"/>
          <w:bdr w:val="none" w:sz="0" w:space="0" w:color="auto" w:frame="1"/>
        </w:rPr>
        <w:t>Tabachnick</w:t>
      </w:r>
      <w:proofErr w:type="spellEnd"/>
      <w:r w:rsidRPr="001A2DD9">
        <w:rPr>
          <w:rFonts w:ascii="Helvetica" w:eastAsia="Times New Roman" w:hAnsi="Helvetica" w:cs="Helvetica"/>
          <w:i/>
          <w:iCs/>
          <w:color w:val="595959"/>
          <w:sz w:val="20"/>
          <w:szCs w:val="20"/>
          <w:bdr w:val="none" w:sz="0" w:space="0" w:color="auto" w:frame="1"/>
        </w:rPr>
        <w:t xml:space="preserve">, B.G. &amp; </w:t>
      </w:r>
      <w:proofErr w:type="spellStart"/>
      <w:r w:rsidRPr="001A2DD9">
        <w:rPr>
          <w:rFonts w:ascii="Helvetica" w:eastAsia="Times New Roman" w:hAnsi="Helvetica" w:cs="Helvetica"/>
          <w:i/>
          <w:iCs/>
          <w:color w:val="595959"/>
          <w:sz w:val="20"/>
          <w:szCs w:val="20"/>
          <w:bdr w:val="none" w:sz="0" w:space="0" w:color="auto" w:frame="1"/>
        </w:rPr>
        <w:t>Fidell</w:t>
      </w:r>
      <w:proofErr w:type="spellEnd"/>
      <w:r w:rsidRPr="001A2DD9">
        <w:rPr>
          <w:rFonts w:ascii="Helvetica" w:eastAsia="Times New Roman" w:hAnsi="Helvetica" w:cs="Helvetica"/>
          <w:i/>
          <w:iCs/>
          <w:color w:val="595959"/>
          <w:sz w:val="20"/>
          <w:szCs w:val="20"/>
          <w:bdr w:val="none" w:sz="0" w:space="0" w:color="auto" w:frame="1"/>
        </w:rPr>
        <w:t xml:space="preserve">, L.S. </w:t>
      </w:r>
      <w:proofErr w:type="gramStart"/>
      <w:r w:rsidRPr="001A2DD9">
        <w:rPr>
          <w:rFonts w:ascii="Helvetica" w:eastAsia="Times New Roman" w:hAnsi="Helvetica" w:cs="Helvetica"/>
          <w:i/>
          <w:iCs/>
          <w:color w:val="595959"/>
          <w:sz w:val="20"/>
          <w:szCs w:val="20"/>
          <w:bdr w:val="none" w:sz="0" w:space="0" w:color="auto" w:frame="1"/>
        </w:rPr>
        <w:t>( 2001</w:t>
      </w:r>
      <w:proofErr w:type="gramEnd"/>
      <w:r w:rsidRPr="001A2DD9">
        <w:rPr>
          <w:rFonts w:ascii="Helvetica" w:eastAsia="Times New Roman" w:hAnsi="Helvetica" w:cs="Helvetica"/>
          <w:i/>
          <w:iCs/>
          <w:color w:val="595959"/>
          <w:sz w:val="20"/>
          <w:szCs w:val="20"/>
          <w:bdr w:val="none" w:sz="0" w:space="0" w:color="auto" w:frame="1"/>
        </w:rPr>
        <w:t xml:space="preserve"> ). Using Multivariate Statistics. New </w:t>
      </w:r>
      <w:proofErr w:type="gramStart"/>
      <w:r w:rsidRPr="001A2DD9">
        <w:rPr>
          <w:rFonts w:ascii="Helvetica" w:eastAsia="Times New Roman" w:hAnsi="Helvetica" w:cs="Helvetica"/>
          <w:i/>
          <w:iCs/>
          <w:color w:val="595959"/>
          <w:sz w:val="20"/>
          <w:szCs w:val="20"/>
          <w:bdr w:val="none" w:sz="0" w:space="0" w:color="auto" w:frame="1"/>
        </w:rPr>
        <w:t>York :</w:t>
      </w:r>
      <w:proofErr w:type="gramEnd"/>
      <w:r w:rsidRPr="001A2DD9">
        <w:rPr>
          <w:rFonts w:ascii="Helvetica" w:eastAsia="Times New Roman" w:hAnsi="Helvetica" w:cs="Helvetica"/>
          <w:i/>
          <w:iCs/>
          <w:color w:val="595959"/>
          <w:sz w:val="20"/>
          <w:szCs w:val="20"/>
          <w:bdr w:val="none" w:sz="0" w:space="0" w:color="auto" w:frame="1"/>
        </w:rPr>
        <w:t xml:space="preserve"> Allyn &amp; Bacon.</w:t>
      </w:r>
    </w:p>
    <w:p w14:paraId="438972A7"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2" w:anchor="bib25up" w:tooltip="25" w:history="1">
        <w:r w:rsidRPr="001A2DD9">
          <w:rPr>
            <w:rFonts w:ascii="Helvetica" w:eastAsia="Times New Roman" w:hAnsi="Helvetica" w:cs="Helvetica"/>
            <w:i/>
            <w:iCs/>
            <w:color w:val="005BC6"/>
            <w:sz w:val="20"/>
            <w:szCs w:val="20"/>
            <w:u w:val="single"/>
            <w:bdr w:val="none" w:sz="0" w:space="0" w:color="auto" w:frame="1"/>
          </w:rPr>
          <w:t>25</w:t>
        </w:r>
      </w:hyperlink>
      <w:r w:rsidRPr="001A2DD9">
        <w:rPr>
          <w:rFonts w:ascii="Helvetica" w:eastAsia="Times New Roman" w:hAnsi="Helvetica" w:cs="Helvetica"/>
          <w:i/>
          <w:iCs/>
          <w:color w:val="595959"/>
          <w:sz w:val="20"/>
          <w:szCs w:val="20"/>
          <w:bdr w:val="none" w:sz="0" w:space="0" w:color="auto" w:frame="1"/>
        </w:rPr>
        <w:t xml:space="preserve"> Tong, X., Deacon, S.H., Kirby, J.R., Cain, K. &amp; </w:t>
      </w:r>
      <w:proofErr w:type="spellStart"/>
      <w:r w:rsidRPr="001A2DD9">
        <w:rPr>
          <w:rFonts w:ascii="Helvetica" w:eastAsia="Times New Roman" w:hAnsi="Helvetica" w:cs="Helvetica"/>
          <w:i/>
          <w:iCs/>
          <w:color w:val="595959"/>
          <w:sz w:val="20"/>
          <w:szCs w:val="20"/>
          <w:bdr w:val="none" w:sz="0" w:space="0" w:color="auto" w:frame="1"/>
        </w:rPr>
        <w:t>Parrila</w:t>
      </w:r>
      <w:proofErr w:type="spellEnd"/>
      <w:r w:rsidRPr="001A2DD9">
        <w:rPr>
          <w:rFonts w:ascii="Helvetica" w:eastAsia="Times New Roman" w:hAnsi="Helvetica" w:cs="Helvetica"/>
          <w:i/>
          <w:iCs/>
          <w:color w:val="595959"/>
          <w:sz w:val="20"/>
          <w:szCs w:val="20"/>
          <w:bdr w:val="none" w:sz="0" w:space="0" w:color="auto" w:frame="1"/>
        </w:rPr>
        <w:t xml:space="preserve">, R. </w:t>
      </w:r>
      <w:proofErr w:type="gramStart"/>
      <w:r w:rsidRPr="001A2DD9">
        <w:rPr>
          <w:rFonts w:ascii="Helvetica" w:eastAsia="Times New Roman" w:hAnsi="Helvetica" w:cs="Helvetica"/>
          <w:i/>
          <w:iCs/>
          <w:color w:val="595959"/>
          <w:sz w:val="20"/>
          <w:szCs w:val="20"/>
          <w:bdr w:val="none" w:sz="0" w:space="0" w:color="auto" w:frame="1"/>
        </w:rPr>
        <w:t>( 2011</w:t>
      </w:r>
      <w:proofErr w:type="gramEnd"/>
      <w:r w:rsidRPr="001A2DD9">
        <w:rPr>
          <w:rFonts w:ascii="Helvetica" w:eastAsia="Times New Roman" w:hAnsi="Helvetica" w:cs="Helvetica"/>
          <w:i/>
          <w:iCs/>
          <w:color w:val="595959"/>
          <w:sz w:val="20"/>
          <w:szCs w:val="20"/>
          <w:bdr w:val="none" w:sz="0" w:space="0" w:color="auto" w:frame="1"/>
        </w:rPr>
        <w:t xml:space="preserve"> ). Morphological awareness: A key to understanding poor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comprehension in English. Journal of Educational Psychology, 103 </w:t>
      </w:r>
      <w:proofErr w:type="gramStart"/>
      <w:r w:rsidRPr="001A2DD9">
        <w:rPr>
          <w:rFonts w:ascii="Helvetica" w:eastAsia="Times New Roman" w:hAnsi="Helvetica" w:cs="Helvetica"/>
          <w:i/>
          <w:iCs/>
          <w:color w:val="595959"/>
          <w:sz w:val="20"/>
          <w:szCs w:val="20"/>
          <w:bdr w:val="none" w:sz="0" w:space="0" w:color="auto" w:frame="1"/>
        </w:rPr>
        <w:t>( 5</w:t>
      </w:r>
      <w:proofErr w:type="gramEnd"/>
      <w:r w:rsidRPr="001A2DD9">
        <w:rPr>
          <w:rFonts w:ascii="Helvetica" w:eastAsia="Times New Roman" w:hAnsi="Helvetica" w:cs="Helvetica"/>
          <w:i/>
          <w:iCs/>
          <w:color w:val="595959"/>
          <w:sz w:val="20"/>
          <w:szCs w:val="20"/>
          <w:bdr w:val="none" w:sz="0" w:space="0" w:color="auto" w:frame="1"/>
        </w:rPr>
        <w:t xml:space="preserve"> ), 523 – 534. DOI: 10.1037/a0023495.</w:t>
      </w:r>
    </w:p>
    <w:p w14:paraId="0B005500"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3" w:anchor="bib26up" w:tooltip="26" w:history="1">
        <w:r w:rsidRPr="001A2DD9">
          <w:rPr>
            <w:rFonts w:ascii="Helvetica" w:eastAsia="Times New Roman" w:hAnsi="Helvetica" w:cs="Helvetica"/>
            <w:i/>
            <w:iCs/>
            <w:color w:val="005BC6"/>
            <w:sz w:val="20"/>
            <w:szCs w:val="20"/>
            <w:u w:val="single"/>
            <w:bdr w:val="none" w:sz="0" w:space="0" w:color="auto" w:frame="1"/>
          </w:rPr>
          <w:t>26</w:t>
        </w:r>
      </w:hyperlink>
      <w:r w:rsidRPr="001A2DD9">
        <w:rPr>
          <w:rFonts w:ascii="Helvetica" w:eastAsia="Times New Roman" w:hAnsi="Helvetica" w:cs="Helvetica"/>
          <w:i/>
          <w:iCs/>
          <w:color w:val="595959"/>
          <w:sz w:val="20"/>
          <w:szCs w:val="20"/>
          <w:bdr w:val="none" w:sz="0" w:space="0" w:color="auto" w:frame="1"/>
        </w:rPr>
        <w:t xml:space="preserve"> Tong, X., Lee, S.M.K., Lee, M.M.L., &amp; Burnham, D. </w:t>
      </w:r>
      <w:proofErr w:type="gramStart"/>
      <w:r w:rsidRPr="001A2DD9">
        <w:rPr>
          <w:rFonts w:ascii="Helvetica" w:eastAsia="Times New Roman" w:hAnsi="Helvetica" w:cs="Helvetica"/>
          <w:i/>
          <w:iCs/>
          <w:color w:val="595959"/>
          <w:sz w:val="20"/>
          <w:szCs w:val="20"/>
          <w:bdr w:val="none" w:sz="0" w:space="0" w:color="auto" w:frame="1"/>
        </w:rPr>
        <w:t>( 2015</w:t>
      </w:r>
      <w:proofErr w:type="gramEnd"/>
      <w:r w:rsidRPr="001A2DD9">
        <w:rPr>
          <w:rFonts w:ascii="Helvetica" w:eastAsia="Times New Roman" w:hAnsi="Helvetica" w:cs="Helvetica"/>
          <w:i/>
          <w:iCs/>
          <w:color w:val="595959"/>
          <w:sz w:val="20"/>
          <w:szCs w:val="20"/>
          <w:bdr w:val="none" w:sz="0" w:space="0" w:color="auto" w:frame="1"/>
        </w:rPr>
        <w:t xml:space="preserve"> ). A Tale of Two Features: Perception of Cantonese Lexical Tone and English Lexical Stress in Cantonese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English Bilinguals. </w:t>
      </w:r>
      <w:proofErr w:type="spellStart"/>
      <w:r w:rsidRPr="001A2DD9">
        <w:rPr>
          <w:rFonts w:ascii="Helvetica" w:eastAsia="Times New Roman" w:hAnsi="Helvetica" w:cs="Helvetica"/>
          <w:i/>
          <w:iCs/>
          <w:color w:val="595959"/>
          <w:sz w:val="20"/>
          <w:szCs w:val="20"/>
          <w:bdr w:val="none" w:sz="0" w:space="0" w:color="auto" w:frame="1"/>
        </w:rPr>
        <w:t>PLoS</w:t>
      </w:r>
      <w:proofErr w:type="spellEnd"/>
      <w:r w:rsidRPr="001A2DD9">
        <w:rPr>
          <w:rFonts w:ascii="Helvetica" w:eastAsia="Times New Roman" w:hAnsi="Helvetica" w:cs="Helvetica"/>
          <w:i/>
          <w:iCs/>
          <w:color w:val="595959"/>
          <w:sz w:val="20"/>
          <w:szCs w:val="20"/>
          <w:bdr w:val="none" w:sz="0" w:space="0" w:color="auto" w:frame="1"/>
        </w:rPr>
        <w:t xml:space="preserve"> ONE, 10 </w:t>
      </w:r>
      <w:proofErr w:type="gramStart"/>
      <w:r w:rsidRPr="001A2DD9">
        <w:rPr>
          <w:rFonts w:ascii="Helvetica" w:eastAsia="Times New Roman" w:hAnsi="Helvetica" w:cs="Helvetica"/>
          <w:i/>
          <w:iCs/>
          <w:color w:val="595959"/>
          <w:sz w:val="20"/>
          <w:szCs w:val="20"/>
          <w:bdr w:val="none" w:sz="0" w:space="0" w:color="auto" w:frame="1"/>
        </w:rPr>
        <w:t>( 11</w:t>
      </w:r>
      <w:proofErr w:type="gramEnd"/>
      <w:r w:rsidRPr="001A2DD9">
        <w:rPr>
          <w:rFonts w:ascii="Helvetica" w:eastAsia="Times New Roman" w:hAnsi="Helvetica" w:cs="Helvetica"/>
          <w:i/>
          <w:iCs/>
          <w:color w:val="595959"/>
          <w:sz w:val="20"/>
          <w:szCs w:val="20"/>
          <w:bdr w:val="none" w:sz="0" w:space="0" w:color="auto" w:frame="1"/>
        </w:rPr>
        <w:t xml:space="preserve"> ), e0142896. DOI: 10.1371/journal.pone.0142896.</w:t>
      </w:r>
    </w:p>
    <w:p w14:paraId="26C99CCB"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4" w:anchor="bib27up" w:tooltip="27" w:history="1">
        <w:r w:rsidRPr="001A2DD9">
          <w:rPr>
            <w:rFonts w:ascii="Helvetica" w:eastAsia="Times New Roman" w:hAnsi="Helvetica" w:cs="Helvetica"/>
            <w:i/>
            <w:iCs/>
            <w:color w:val="005BC6"/>
            <w:sz w:val="20"/>
            <w:szCs w:val="20"/>
            <w:u w:val="single"/>
            <w:bdr w:val="none" w:sz="0" w:space="0" w:color="auto" w:frame="1"/>
          </w:rPr>
          <w:t>27</w:t>
        </w:r>
      </w:hyperlink>
      <w:r w:rsidRPr="001A2DD9">
        <w:rPr>
          <w:rFonts w:ascii="Helvetica" w:eastAsia="Times New Roman" w:hAnsi="Helvetica" w:cs="Helvetica"/>
          <w:i/>
          <w:iCs/>
          <w:color w:val="595959"/>
          <w:sz w:val="20"/>
          <w:szCs w:val="20"/>
          <w:bdr w:val="none" w:sz="0" w:space="0" w:color="auto" w:frame="1"/>
        </w:rPr>
        <w:t xml:space="preserve"> Tong, X., McBride, C. &amp; Burnham, D. </w:t>
      </w:r>
      <w:proofErr w:type="gramStart"/>
      <w:r w:rsidRPr="001A2DD9">
        <w:rPr>
          <w:rFonts w:ascii="Helvetica" w:eastAsia="Times New Roman" w:hAnsi="Helvetica" w:cs="Helvetica"/>
          <w:i/>
          <w:iCs/>
          <w:color w:val="595959"/>
          <w:sz w:val="20"/>
          <w:szCs w:val="20"/>
          <w:bdr w:val="none" w:sz="0" w:space="0" w:color="auto" w:frame="1"/>
        </w:rPr>
        <w:t>( 2014</w:t>
      </w:r>
      <w:proofErr w:type="gramEnd"/>
      <w:r w:rsidRPr="001A2DD9">
        <w:rPr>
          <w:rFonts w:ascii="Helvetica" w:eastAsia="Times New Roman" w:hAnsi="Helvetica" w:cs="Helvetica"/>
          <w:i/>
          <w:iCs/>
          <w:color w:val="595959"/>
          <w:sz w:val="20"/>
          <w:szCs w:val="20"/>
          <w:bdr w:val="none" w:sz="0" w:space="0" w:color="auto" w:frame="1"/>
        </w:rPr>
        <w:t xml:space="preserve"> ). Cues for lexical tone perception in children: Acoustic correlates and phonetic context effects. Journal of Speech, Language, and Hearing Research, 57 </w:t>
      </w:r>
      <w:proofErr w:type="gramStart"/>
      <w:r w:rsidRPr="001A2DD9">
        <w:rPr>
          <w:rFonts w:ascii="Helvetica" w:eastAsia="Times New Roman" w:hAnsi="Helvetica" w:cs="Helvetica"/>
          <w:i/>
          <w:iCs/>
          <w:color w:val="595959"/>
          <w:sz w:val="20"/>
          <w:szCs w:val="20"/>
          <w:bdr w:val="none" w:sz="0" w:space="0" w:color="auto" w:frame="1"/>
        </w:rPr>
        <w:t>( 5</w:t>
      </w:r>
      <w:proofErr w:type="gramEnd"/>
      <w:r w:rsidRPr="001A2DD9">
        <w:rPr>
          <w:rFonts w:ascii="Helvetica" w:eastAsia="Times New Roman" w:hAnsi="Helvetica" w:cs="Helvetica"/>
          <w:i/>
          <w:iCs/>
          <w:color w:val="595959"/>
          <w:sz w:val="20"/>
          <w:szCs w:val="20"/>
          <w:bdr w:val="none" w:sz="0" w:space="0" w:color="auto" w:frame="1"/>
        </w:rPr>
        <w:t xml:space="preserve"> ), 1589 – 1605. DOI: 10.1044/2014_JSLHR-S-13-0145.</w:t>
      </w:r>
    </w:p>
    <w:p w14:paraId="1F90EFA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5" w:anchor="bib28up" w:tooltip="28" w:history="1">
        <w:r w:rsidRPr="001A2DD9">
          <w:rPr>
            <w:rFonts w:ascii="Helvetica" w:eastAsia="Times New Roman" w:hAnsi="Helvetica" w:cs="Helvetica"/>
            <w:i/>
            <w:iCs/>
            <w:color w:val="005BC6"/>
            <w:sz w:val="20"/>
            <w:szCs w:val="20"/>
            <w:u w:val="single"/>
            <w:bdr w:val="none" w:sz="0" w:space="0" w:color="auto" w:frame="1"/>
          </w:rPr>
          <w:t>28</w:t>
        </w:r>
      </w:hyperlink>
      <w:r w:rsidRPr="001A2DD9">
        <w:rPr>
          <w:rFonts w:ascii="Helvetica" w:eastAsia="Times New Roman" w:hAnsi="Helvetica" w:cs="Helvetica"/>
          <w:i/>
          <w:iCs/>
          <w:color w:val="595959"/>
          <w:sz w:val="20"/>
          <w:szCs w:val="20"/>
          <w:bdr w:val="none" w:sz="0" w:space="0" w:color="auto" w:frame="1"/>
        </w:rPr>
        <w:t xml:space="preserve"> Tong, X., McBride, C., Zhang, J., Chung, K.K.H., Lee, C., Lan, S. &amp; Tong, X. </w:t>
      </w:r>
      <w:proofErr w:type="gramStart"/>
      <w:r w:rsidRPr="001A2DD9">
        <w:rPr>
          <w:rFonts w:ascii="Helvetica" w:eastAsia="Times New Roman" w:hAnsi="Helvetica" w:cs="Helvetica"/>
          <w:i/>
          <w:iCs/>
          <w:color w:val="595959"/>
          <w:sz w:val="20"/>
          <w:szCs w:val="20"/>
          <w:bdr w:val="none" w:sz="0" w:space="0" w:color="auto" w:frame="1"/>
        </w:rPr>
        <w:t>( 2014</w:t>
      </w:r>
      <w:proofErr w:type="gramEnd"/>
      <w:r w:rsidRPr="001A2DD9">
        <w:rPr>
          <w:rFonts w:ascii="Helvetica" w:eastAsia="Times New Roman" w:hAnsi="Helvetica" w:cs="Helvetica"/>
          <w:i/>
          <w:iCs/>
          <w:color w:val="595959"/>
          <w:sz w:val="20"/>
          <w:szCs w:val="20"/>
          <w:bdr w:val="none" w:sz="0" w:space="0" w:color="auto" w:frame="1"/>
        </w:rPr>
        <w:t xml:space="preserve"> ). Neural correlates of acoustic cues of English lexical stress in Cantonese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speaking children. Brain &amp; Language, 138, 61 – 70. DOI: 10.1016/j.bandl.2014.09.004.</w:t>
      </w:r>
    </w:p>
    <w:p w14:paraId="16461C8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6" w:anchor="bib29up" w:tooltip="29" w:history="1">
        <w:r w:rsidRPr="001A2DD9">
          <w:rPr>
            <w:rFonts w:ascii="Helvetica" w:eastAsia="Times New Roman" w:hAnsi="Helvetica" w:cs="Helvetica"/>
            <w:i/>
            <w:iCs/>
            <w:color w:val="005BC6"/>
            <w:sz w:val="20"/>
            <w:szCs w:val="20"/>
            <w:u w:val="single"/>
            <w:bdr w:val="none" w:sz="0" w:space="0" w:color="auto" w:frame="1"/>
          </w:rPr>
          <w:t>29</w:t>
        </w:r>
      </w:hyperlink>
      <w:r w:rsidRPr="001A2DD9">
        <w:rPr>
          <w:rFonts w:ascii="Helvetica" w:eastAsia="Times New Roman" w:hAnsi="Helvetica" w:cs="Helvetica"/>
          <w:i/>
          <w:iCs/>
          <w:color w:val="595959"/>
          <w:sz w:val="20"/>
          <w:szCs w:val="20"/>
          <w:bdr w:val="none" w:sz="0" w:space="0" w:color="auto" w:frame="1"/>
        </w:rPr>
        <w:t> Tong, X. &amp; McBride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Chang, C. </w:t>
      </w:r>
      <w:proofErr w:type="gramStart"/>
      <w:r w:rsidRPr="001A2DD9">
        <w:rPr>
          <w:rFonts w:ascii="Helvetica" w:eastAsia="Times New Roman" w:hAnsi="Helvetica" w:cs="Helvetica"/>
          <w:i/>
          <w:iCs/>
          <w:color w:val="595959"/>
          <w:sz w:val="20"/>
          <w:szCs w:val="20"/>
          <w:bdr w:val="none" w:sz="0" w:space="0" w:color="auto" w:frame="1"/>
        </w:rPr>
        <w:t>( 2010</w:t>
      </w:r>
      <w:proofErr w:type="gramEnd"/>
      <w:r w:rsidRPr="001A2DD9">
        <w:rPr>
          <w:rFonts w:ascii="Helvetica" w:eastAsia="Times New Roman" w:hAnsi="Helvetica" w:cs="Helvetica"/>
          <w:i/>
          <w:iCs/>
          <w:color w:val="595959"/>
          <w:sz w:val="20"/>
          <w:szCs w:val="20"/>
          <w:bdr w:val="none" w:sz="0" w:space="0" w:color="auto" w:frame="1"/>
        </w:rPr>
        <w:t xml:space="preserve"> ). Developmental models of learning to read Chinese words. Developmental Psychology, 46 </w:t>
      </w:r>
      <w:proofErr w:type="gramStart"/>
      <w:r w:rsidRPr="001A2DD9">
        <w:rPr>
          <w:rFonts w:ascii="Helvetica" w:eastAsia="Times New Roman" w:hAnsi="Helvetica" w:cs="Helvetica"/>
          <w:i/>
          <w:iCs/>
          <w:color w:val="595959"/>
          <w:sz w:val="20"/>
          <w:szCs w:val="20"/>
          <w:bdr w:val="none" w:sz="0" w:space="0" w:color="auto" w:frame="1"/>
        </w:rPr>
        <w:t>( 6</w:t>
      </w:r>
      <w:proofErr w:type="gramEnd"/>
      <w:r w:rsidRPr="001A2DD9">
        <w:rPr>
          <w:rFonts w:ascii="Helvetica" w:eastAsia="Times New Roman" w:hAnsi="Helvetica" w:cs="Helvetica"/>
          <w:i/>
          <w:iCs/>
          <w:color w:val="595959"/>
          <w:sz w:val="20"/>
          <w:szCs w:val="20"/>
          <w:bdr w:val="none" w:sz="0" w:space="0" w:color="auto" w:frame="1"/>
        </w:rPr>
        <w:t xml:space="preserve"> ), 1662 – 1676. DOI: 10.1037/a0020611.</w:t>
      </w:r>
    </w:p>
    <w:p w14:paraId="1AC1387E"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7" w:anchor="bib30up" w:tooltip="30" w:history="1">
        <w:r w:rsidRPr="001A2DD9">
          <w:rPr>
            <w:rFonts w:ascii="Helvetica" w:eastAsia="Times New Roman" w:hAnsi="Helvetica" w:cs="Helvetica"/>
            <w:i/>
            <w:iCs/>
            <w:color w:val="005BC6"/>
            <w:sz w:val="20"/>
            <w:szCs w:val="20"/>
            <w:u w:val="single"/>
            <w:bdr w:val="none" w:sz="0" w:space="0" w:color="auto" w:frame="1"/>
          </w:rPr>
          <w:t>30</w:t>
        </w:r>
      </w:hyperlink>
      <w:r w:rsidRPr="001A2DD9">
        <w:rPr>
          <w:rFonts w:ascii="Helvetica" w:eastAsia="Times New Roman" w:hAnsi="Helvetica" w:cs="Helvetica"/>
          <w:i/>
          <w:iCs/>
          <w:color w:val="595959"/>
          <w:sz w:val="20"/>
          <w:szCs w:val="20"/>
          <w:bdr w:val="none" w:sz="0" w:space="0" w:color="auto" w:frame="1"/>
        </w:rPr>
        <w:t> Tong, X., McBride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Chang, C., Shu, H. &amp; Wong, A.M.</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Y. </w:t>
      </w:r>
      <w:proofErr w:type="gramStart"/>
      <w:r w:rsidRPr="001A2DD9">
        <w:rPr>
          <w:rFonts w:ascii="Helvetica" w:eastAsia="Times New Roman" w:hAnsi="Helvetica" w:cs="Helvetica"/>
          <w:i/>
          <w:iCs/>
          <w:color w:val="595959"/>
          <w:sz w:val="20"/>
          <w:szCs w:val="20"/>
          <w:bdr w:val="none" w:sz="0" w:space="0" w:color="auto" w:frame="1"/>
        </w:rPr>
        <w:t>( 2009</w:t>
      </w:r>
      <w:proofErr w:type="gramEnd"/>
      <w:r w:rsidRPr="001A2DD9">
        <w:rPr>
          <w:rFonts w:ascii="Helvetica" w:eastAsia="Times New Roman" w:hAnsi="Helvetica" w:cs="Helvetica"/>
          <w:i/>
          <w:iCs/>
          <w:color w:val="595959"/>
          <w:sz w:val="20"/>
          <w:szCs w:val="20"/>
          <w:bdr w:val="none" w:sz="0" w:space="0" w:color="auto" w:frame="1"/>
        </w:rPr>
        <w:t xml:space="preserve"> ). Morphological awareness, orthographic knowledge, and spelling errors: Keys to understanding early Chinese literacy acquisition. Scientific Studies of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13, 426 – 452. DOI: 10.1080/10888430903162910.</w:t>
      </w:r>
    </w:p>
    <w:p w14:paraId="01A0FE43"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8" w:anchor="bib31up" w:tooltip="31" w:history="1">
        <w:r w:rsidRPr="001A2DD9">
          <w:rPr>
            <w:rFonts w:ascii="Helvetica" w:eastAsia="Times New Roman" w:hAnsi="Helvetica" w:cs="Helvetica"/>
            <w:i/>
            <w:iCs/>
            <w:color w:val="005BC6"/>
            <w:sz w:val="20"/>
            <w:szCs w:val="20"/>
            <w:u w:val="single"/>
            <w:bdr w:val="none" w:sz="0" w:space="0" w:color="auto" w:frame="1"/>
          </w:rPr>
          <w:t>31</w:t>
        </w:r>
      </w:hyperlink>
      <w:r w:rsidRPr="001A2DD9">
        <w:rPr>
          <w:rFonts w:ascii="Helvetica" w:eastAsia="Times New Roman" w:hAnsi="Helvetica" w:cs="Helvetica"/>
          <w:i/>
          <w:iCs/>
          <w:color w:val="595959"/>
          <w:sz w:val="20"/>
          <w:szCs w:val="20"/>
          <w:bdr w:val="none" w:sz="0" w:space="0" w:color="auto" w:frame="1"/>
        </w:rPr>
        <w:t> Tong, X., Tong, X. &amp; McBride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Chang, C. </w:t>
      </w:r>
      <w:proofErr w:type="gramStart"/>
      <w:r w:rsidRPr="001A2DD9">
        <w:rPr>
          <w:rFonts w:ascii="Helvetica" w:eastAsia="Times New Roman" w:hAnsi="Helvetica" w:cs="Helvetica"/>
          <w:i/>
          <w:iCs/>
          <w:color w:val="595959"/>
          <w:sz w:val="20"/>
          <w:szCs w:val="20"/>
          <w:bdr w:val="none" w:sz="0" w:space="0" w:color="auto" w:frame="1"/>
        </w:rPr>
        <w:t>( 2015</w:t>
      </w:r>
      <w:proofErr w:type="gramEnd"/>
      <w:r w:rsidRPr="001A2DD9">
        <w:rPr>
          <w:rFonts w:ascii="Helvetica" w:eastAsia="Times New Roman" w:hAnsi="Helvetica" w:cs="Helvetica"/>
          <w:i/>
          <w:iCs/>
          <w:color w:val="595959"/>
          <w:sz w:val="20"/>
          <w:szCs w:val="20"/>
          <w:bdr w:val="none" w:sz="0" w:space="0" w:color="auto" w:frame="1"/>
        </w:rPr>
        <w:t xml:space="preserve"> ). A tale of two writing systems: Double dissociation and metalinguistic transfer between Chinese and English word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xml:space="preserve"> among Hong Kong children. Journal of Learning Disabilities, 48 </w:t>
      </w:r>
      <w:proofErr w:type="gramStart"/>
      <w:r w:rsidRPr="001A2DD9">
        <w:rPr>
          <w:rFonts w:ascii="Helvetica" w:eastAsia="Times New Roman" w:hAnsi="Helvetica" w:cs="Helvetica"/>
          <w:i/>
          <w:iCs/>
          <w:color w:val="595959"/>
          <w:sz w:val="20"/>
          <w:szCs w:val="20"/>
          <w:bdr w:val="none" w:sz="0" w:space="0" w:color="auto" w:frame="1"/>
        </w:rPr>
        <w:t>( 2</w:t>
      </w:r>
      <w:proofErr w:type="gramEnd"/>
      <w:r w:rsidRPr="001A2DD9">
        <w:rPr>
          <w:rFonts w:ascii="Helvetica" w:eastAsia="Times New Roman" w:hAnsi="Helvetica" w:cs="Helvetica"/>
          <w:i/>
          <w:iCs/>
          <w:color w:val="595959"/>
          <w:sz w:val="20"/>
          <w:szCs w:val="20"/>
          <w:bdr w:val="none" w:sz="0" w:space="0" w:color="auto" w:frame="1"/>
        </w:rPr>
        <w:t xml:space="preserve"> ), 130 – 145. DOI: 10.1177/0022219413492854.</w:t>
      </w:r>
    </w:p>
    <w:p w14:paraId="18470491"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79" w:anchor="bib32up" w:tooltip="32" w:history="1">
        <w:r w:rsidRPr="001A2DD9">
          <w:rPr>
            <w:rFonts w:ascii="Helvetica" w:eastAsia="Times New Roman" w:hAnsi="Helvetica" w:cs="Helvetica"/>
            <w:i/>
            <w:iCs/>
            <w:color w:val="005BC6"/>
            <w:sz w:val="20"/>
            <w:szCs w:val="20"/>
            <w:u w:val="single"/>
            <w:bdr w:val="none" w:sz="0" w:space="0" w:color="auto" w:frame="1"/>
          </w:rPr>
          <w:t>32</w:t>
        </w:r>
      </w:hyperlink>
      <w:r w:rsidRPr="001A2DD9">
        <w:rPr>
          <w:rFonts w:ascii="Helvetica" w:eastAsia="Times New Roman" w:hAnsi="Helvetica" w:cs="Helvetica"/>
          <w:i/>
          <w:iCs/>
          <w:color w:val="595959"/>
          <w:sz w:val="20"/>
          <w:szCs w:val="20"/>
          <w:bdr w:val="none" w:sz="0" w:space="0" w:color="auto" w:frame="1"/>
        </w:rPr>
        <w:t xml:space="preserve"> Verhoeven, L. &amp; </w:t>
      </w:r>
      <w:proofErr w:type="spellStart"/>
      <w:r w:rsidRPr="001A2DD9">
        <w:rPr>
          <w:rFonts w:ascii="Helvetica" w:eastAsia="Times New Roman" w:hAnsi="Helvetica" w:cs="Helvetica"/>
          <w:i/>
          <w:iCs/>
          <w:color w:val="595959"/>
          <w:sz w:val="20"/>
          <w:szCs w:val="20"/>
          <w:bdr w:val="none" w:sz="0" w:space="0" w:color="auto" w:frame="1"/>
        </w:rPr>
        <w:t>Perfetti</w:t>
      </w:r>
      <w:proofErr w:type="spellEnd"/>
      <w:r w:rsidRPr="001A2DD9">
        <w:rPr>
          <w:rFonts w:ascii="Helvetica" w:eastAsia="Times New Roman" w:hAnsi="Helvetica" w:cs="Helvetica"/>
          <w:i/>
          <w:iCs/>
          <w:color w:val="595959"/>
          <w:sz w:val="20"/>
          <w:szCs w:val="20"/>
          <w:bdr w:val="none" w:sz="0" w:space="0" w:color="auto" w:frame="1"/>
        </w:rPr>
        <w:t xml:space="preserve">, C. </w:t>
      </w:r>
      <w:proofErr w:type="gramStart"/>
      <w:r w:rsidRPr="001A2DD9">
        <w:rPr>
          <w:rFonts w:ascii="Helvetica" w:eastAsia="Times New Roman" w:hAnsi="Helvetica" w:cs="Helvetica"/>
          <w:i/>
          <w:iCs/>
          <w:color w:val="595959"/>
          <w:sz w:val="20"/>
          <w:szCs w:val="20"/>
          <w:bdr w:val="none" w:sz="0" w:space="0" w:color="auto" w:frame="1"/>
        </w:rPr>
        <w:t>( 2008</w:t>
      </w:r>
      <w:proofErr w:type="gramEnd"/>
      <w:r w:rsidRPr="001A2DD9">
        <w:rPr>
          <w:rFonts w:ascii="Helvetica" w:eastAsia="Times New Roman" w:hAnsi="Helvetica" w:cs="Helvetica"/>
          <w:i/>
          <w:iCs/>
          <w:color w:val="595959"/>
          <w:sz w:val="20"/>
          <w:szCs w:val="20"/>
          <w:bdr w:val="none" w:sz="0" w:space="0" w:color="auto" w:frame="1"/>
        </w:rPr>
        <w:t xml:space="preserve"> ). Advances in text comprehension: Model, </w:t>
      </w:r>
      <w:proofErr w:type="gramStart"/>
      <w:r w:rsidRPr="001A2DD9">
        <w:rPr>
          <w:rFonts w:ascii="Helvetica" w:eastAsia="Times New Roman" w:hAnsi="Helvetica" w:cs="Helvetica"/>
          <w:i/>
          <w:iCs/>
          <w:color w:val="595959"/>
          <w:sz w:val="20"/>
          <w:szCs w:val="20"/>
          <w:bdr w:val="none" w:sz="0" w:space="0" w:color="auto" w:frame="1"/>
        </w:rPr>
        <w:t>process</w:t>
      </w:r>
      <w:proofErr w:type="gramEnd"/>
      <w:r w:rsidRPr="001A2DD9">
        <w:rPr>
          <w:rFonts w:ascii="Helvetica" w:eastAsia="Times New Roman" w:hAnsi="Helvetica" w:cs="Helvetica"/>
          <w:i/>
          <w:iCs/>
          <w:color w:val="595959"/>
          <w:sz w:val="20"/>
          <w:szCs w:val="20"/>
          <w:bdr w:val="none" w:sz="0" w:space="0" w:color="auto" w:frame="1"/>
        </w:rPr>
        <w:t xml:space="preserve"> and development. Applied Cognitive Psychology, 22, 293 – 301. DOI: 10.1002/acp.1417.</w:t>
      </w:r>
    </w:p>
    <w:p w14:paraId="7786F94D"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0" w:anchor="bib33up" w:tooltip="33" w:history="1">
        <w:r w:rsidRPr="001A2DD9">
          <w:rPr>
            <w:rFonts w:ascii="Helvetica" w:eastAsia="Times New Roman" w:hAnsi="Helvetica" w:cs="Helvetica"/>
            <w:i/>
            <w:iCs/>
            <w:color w:val="005BC6"/>
            <w:sz w:val="20"/>
            <w:szCs w:val="20"/>
            <w:u w:val="single"/>
            <w:bdr w:val="none" w:sz="0" w:space="0" w:color="auto" w:frame="1"/>
          </w:rPr>
          <w:t>33</w:t>
        </w:r>
      </w:hyperlink>
      <w:r w:rsidRPr="001A2DD9">
        <w:rPr>
          <w:rFonts w:ascii="Helvetica" w:eastAsia="Times New Roman" w:hAnsi="Helvetica" w:cs="Helvetica"/>
          <w:i/>
          <w:iCs/>
          <w:color w:val="595959"/>
          <w:sz w:val="20"/>
          <w:szCs w:val="20"/>
          <w:bdr w:val="none" w:sz="0" w:space="0" w:color="auto" w:frame="1"/>
        </w:rPr>
        <w:t xml:space="preserve"> Wallis, K. </w:t>
      </w:r>
      <w:proofErr w:type="gramStart"/>
      <w:r w:rsidRPr="001A2DD9">
        <w:rPr>
          <w:rFonts w:ascii="Helvetica" w:eastAsia="Times New Roman" w:hAnsi="Helvetica" w:cs="Helvetica"/>
          <w:i/>
          <w:iCs/>
          <w:color w:val="595959"/>
          <w:sz w:val="20"/>
          <w:szCs w:val="20"/>
          <w:bdr w:val="none" w:sz="0" w:space="0" w:color="auto" w:frame="1"/>
        </w:rPr>
        <w:t>( 1952</w:t>
      </w:r>
      <w:proofErr w:type="gramEnd"/>
      <w:r w:rsidRPr="001A2DD9">
        <w:rPr>
          <w:rFonts w:ascii="Helvetica" w:eastAsia="Times New Roman" w:hAnsi="Helvetica" w:cs="Helvetica"/>
          <w:i/>
          <w:iCs/>
          <w:color w:val="595959"/>
          <w:sz w:val="20"/>
          <w:szCs w:val="20"/>
          <w:bdr w:val="none" w:sz="0" w:space="0" w:color="auto" w:frame="1"/>
        </w:rPr>
        <w:t xml:space="preserve"> ). Use of ranks in one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criterion variance analysis. Journal of the American Statistical Association, 47 </w:t>
      </w:r>
      <w:proofErr w:type="gramStart"/>
      <w:r w:rsidRPr="001A2DD9">
        <w:rPr>
          <w:rFonts w:ascii="Helvetica" w:eastAsia="Times New Roman" w:hAnsi="Helvetica" w:cs="Helvetica"/>
          <w:i/>
          <w:iCs/>
          <w:color w:val="595959"/>
          <w:sz w:val="20"/>
          <w:szCs w:val="20"/>
          <w:bdr w:val="none" w:sz="0" w:space="0" w:color="auto" w:frame="1"/>
        </w:rPr>
        <w:t>( 260</w:t>
      </w:r>
      <w:proofErr w:type="gramEnd"/>
      <w:r w:rsidRPr="001A2DD9">
        <w:rPr>
          <w:rFonts w:ascii="Helvetica" w:eastAsia="Times New Roman" w:hAnsi="Helvetica" w:cs="Helvetica"/>
          <w:i/>
          <w:iCs/>
          <w:color w:val="595959"/>
          <w:sz w:val="20"/>
          <w:szCs w:val="20"/>
          <w:bdr w:val="none" w:sz="0" w:space="0" w:color="auto" w:frame="1"/>
        </w:rPr>
        <w:t xml:space="preserve"> ), 583 – 621.</w:t>
      </w:r>
    </w:p>
    <w:p w14:paraId="1017076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1" w:anchor="bib34up" w:tooltip="34" w:history="1">
        <w:r w:rsidRPr="001A2DD9">
          <w:rPr>
            <w:rFonts w:ascii="Helvetica" w:eastAsia="Times New Roman" w:hAnsi="Helvetica" w:cs="Helvetica"/>
            <w:i/>
            <w:iCs/>
            <w:color w:val="005BC6"/>
            <w:sz w:val="20"/>
            <w:szCs w:val="20"/>
            <w:u w:val="single"/>
            <w:bdr w:val="none" w:sz="0" w:space="0" w:color="auto" w:frame="1"/>
          </w:rPr>
          <w:t>34</w:t>
        </w:r>
      </w:hyperlink>
      <w:r w:rsidRPr="001A2DD9">
        <w:rPr>
          <w:rFonts w:ascii="Helvetica" w:eastAsia="Times New Roman" w:hAnsi="Helvetica" w:cs="Helvetica"/>
          <w:i/>
          <w:iCs/>
          <w:color w:val="595959"/>
          <w:sz w:val="20"/>
          <w:szCs w:val="20"/>
          <w:bdr w:val="none" w:sz="0" w:space="0" w:color="auto" w:frame="1"/>
        </w:rPr>
        <w:t xml:space="preserve"> Wang, Q. </w:t>
      </w:r>
      <w:proofErr w:type="gramStart"/>
      <w:r w:rsidRPr="001A2DD9">
        <w:rPr>
          <w:rFonts w:ascii="Helvetica" w:eastAsia="Times New Roman" w:hAnsi="Helvetica" w:cs="Helvetica"/>
          <w:i/>
          <w:iCs/>
          <w:color w:val="595959"/>
          <w:sz w:val="20"/>
          <w:szCs w:val="20"/>
          <w:bdr w:val="none" w:sz="0" w:space="0" w:color="auto" w:frame="1"/>
        </w:rPr>
        <w:t>( 2008</w:t>
      </w:r>
      <w:proofErr w:type="gramEnd"/>
      <w:r w:rsidRPr="001A2DD9">
        <w:rPr>
          <w:rFonts w:ascii="Helvetica" w:eastAsia="Times New Roman" w:hAnsi="Helvetica" w:cs="Helvetica"/>
          <w:i/>
          <w:iCs/>
          <w:color w:val="595959"/>
          <w:sz w:val="20"/>
          <w:szCs w:val="20"/>
          <w:bdr w:val="none" w:sz="0" w:space="0" w:color="auto" w:frame="1"/>
        </w:rPr>
        <w:t xml:space="preserve"> ). Perception of English stress by Mandarin Chinese learners of English: An acoustic Study (Unpublished doctoral dissertation). British </w:t>
      </w:r>
      <w:proofErr w:type="gramStart"/>
      <w:r w:rsidRPr="001A2DD9">
        <w:rPr>
          <w:rFonts w:ascii="Helvetica" w:eastAsia="Times New Roman" w:hAnsi="Helvetica" w:cs="Helvetica"/>
          <w:i/>
          <w:iCs/>
          <w:color w:val="595959"/>
          <w:sz w:val="20"/>
          <w:szCs w:val="20"/>
          <w:bdr w:val="none" w:sz="0" w:space="0" w:color="auto" w:frame="1"/>
        </w:rPr>
        <w:t>Columbia :</w:t>
      </w:r>
      <w:proofErr w:type="gramEnd"/>
      <w:r w:rsidRPr="001A2DD9">
        <w:rPr>
          <w:rFonts w:ascii="Helvetica" w:eastAsia="Times New Roman" w:hAnsi="Helvetica" w:cs="Helvetica"/>
          <w:i/>
          <w:iCs/>
          <w:color w:val="595959"/>
          <w:sz w:val="20"/>
          <w:szCs w:val="20"/>
          <w:bdr w:val="none" w:sz="0" w:space="0" w:color="auto" w:frame="1"/>
        </w:rPr>
        <w:t xml:space="preserve"> University of Victoria.</w:t>
      </w:r>
    </w:p>
    <w:p w14:paraId="5E82F4F8"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2" w:anchor="bib35up" w:tooltip="35" w:history="1">
        <w:r w:rsidRPr="001A2DD9">
          <w:rPr>
            <w:rFonts w:ascii="Helvetica" w:eastAsia="Times New Roman" w:hAnsi="Helvetica" w:cs="Helvetica"/>
            <w:i/>
            <w:iCs/>
            <w:color w:val="005BC6"/>
            <w:sz w:val="20"/>
            <w:szCs w:val="20"/>
            <w:u w:val="single"/>
            <w:bdr w:val="none" w:sz="0" w:space="0" w:color="auto" w:frame="1"/>
          </w:rPr>
          <w:t>35</w:t>
        </w:r>
      </w:hyperlink>
      <w:r w:rsidRPr="001A2DD9">
        <w:rPr>
          <w:rFonts w:ascii="Helvetica" w:eastAsia="Times New Roman" w:hAnsi="Helvetica" w:cs="Helvetica"/>
          <w:i/>
          <w:iCs/>
          <w:color w:val="595959"/>
          <w:sz w:val="20"/>
          <w:szCs w:val="20"/>
          <w:bdr w:val="none" w:sz="0" w:space="0" w:color="auto" w:frame="1"/>
        </w:rPr>
        <w:t xml:space="preserve"> Wagner, R.K., </w:t>
      </w:r>
      <w:proofErr w:type="spellStart"/>
      <w:r w:rsidRPr="001A2DD9">
        <w:rPr>
          <w:rFonts w:ascii="Helvetica" w:eastAsia="Times New Roman" w:hAnsi="Helvetica" w:cs="Helvetica"/>
          <w:i/>
          <w:iCs/>
          <w:color w:val="595959"/>
          <w:sz w:val="20"/>
          <w:szCs w:val="20"/>
          <w:bdr w:val="none" w:sz="0" w:space="0" w:color="auto" w:frame="1"/>
        </w:rPr>
        <w:t>Torgesen</w:t>
      </w:r>
      <w:proofErr w:type="spellEnd"/>
      <w:r w:rsidRPr="001A2DD9">
        <w:rPr>
          <w:rFonts w:ascii="Helvetica" w:eastAsia="Times New Roman" w:hAnsi="Helvetica" w:cs="Helvetica"/>
          <w:i/>
          <w:iCs/>
          <w:color w:val="595959"/>
          <w:sz w:val="20"/>
          <w:szCs w:val="20"/>
          <w:bdr w:val="none" w:sz="0" w:space="0" w:color="auto" w:frame="1"/>
        </w:rPr>
        <w:t xml:space="preserve">, J.K. &amp; </w:t>
      </w:r>
      <w:proofErr w:type="spellStart"/>
      <w:r w:rsidRPr="001A2DD9">
        <w:rPr>
          <w:rFonts w:ascii="Helvetica" w:eastAsia="Times New Roman" w:hAnsi="Helvetica" w:cs="Helvetica"/>
          <w:i/>
          <w:iCs/>
          <w:color w:val="595959"/>
          <w:sz w:val="20"/>
          <w:szCs w:val="20"/>
          <w:bdr w:val="none" w:sz="0" w:space="0" w:color="auto" w:frame="1"/>
        </w:rPr>
        <w:t>Rashotte</w:t>
      </w:r>
      <w:proofErr w:type="spellEnd"/>
      <w:r w:rsidRPr="001A2DD9">
        <w:rPr>
          <w:rFonts w:ascii="Helvetica" w:eastAsia="Times New Roman" w:hAnsi="Helvetica" w:cs="Helvetica"/>
          <w:i/>
          <w:iCs/>
          <w:color w:val="595959"/>
          <w:sz w:val="20"/>
          <w:szCs w:val="20"/>
          <w:bdr w:val="none" w:sz="0" w:space="0" w:color="auto" w:frame="1"/>
        </w:rPr>
        <w:t xml:space="preserve">, C.A. </w:t>
      </w:r>
      <w:proofErr w:type="gramStart"/>
      <w:r w:rsidRPr="001A2DD9">
        <w:rPr>
          <w:rFonts w:ascii="Helvetica" w:eastAsia="Times New Roman" w:hAnsi="Helvetica" w:cs="Helvetica"/>
          <w:i/>
          <w:iCs/>
          <w:color w:val="595959"/>
          <w:sz w:val="20"/>
          <w:szCs w:val="20"/>
          <w:bdr w:val="none" w:sz="0" w:space="0" w:color="auto" w:frame="1"/>
        </w:rPr>
        <w:t>( 1999</w:t>
      </w:r>
      <w:proofErr w:type="gramEnd"/>
      <w:r w:rsidRPr="001A2DD9">
        <w:rPr>
          <w:rFonts w:ascii="Helvetica" w:eastAsia="Times New Roman" w:hAnsi="Helvetica" w:cs="Helvetica"/>
          <w:i/>
          <w:iCs/>
          <w:color w:val="595959"/>
          <w:sz w:val="20"/>
          <w:szCs w:val="20"/>
          <w:bdr w:val="none" w:sz="0" w:space="0" w:color="auto" w:frame="1"/>
        </w:rPr>
        <w:t xml:space="preserve"> ). Comprehensive Test of Phonological Processing: CTOPP. Pro</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Ed.</w:t>
      </w:r>
    </w:p>
    <w:p w14:paraId="60FCBB0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3" w:anchor="bib36up" w:tooltip="36" w:history="1">
        <w:r w:rsidRPr="001A2DD9">
          <w:rPr>
            <w:rFonts w:ascii="Helvetica" w:eastAsia="Times New Roman" w:hAnsi="Helvetica" w:cs="Helvetica"/>
            <w:i/>
            <w:iCs/>
            <w:color w:val="005BC6"/>
            <w:sz w:val="20"/>
            <w:szCs w:val="20"/>
            <w:u w:val="single"/>
            <w:bdr w:val="none" w:sz="0" w:space="0" w:color="auto" w:frame="1"/>
          </w:rPr>
          <w:t>36</w:t>
        </w:r>
      </w:hyperlink>
      <w:r w:rsidRPr="001A2DD9">
        <w:rPr>
          <w:rFonts w:ascii="Helvetica" w:eastAsia="Times New Roman" w:hAnsi="Helvetica" w:cs="Helvetica"/>
          <w:i/>
          <w:iCs/>
          <w:color w:val="595959"/>
          <w:sz w:val="20"/>
          <w:szCs w:val="20"/>
          <w:bdr w:val="none" w:sz="0" w:space="0" w:color="auto" w:frame="1"/>
        </w:rPr>
        <w:t xml:space="preserve"> Wechsler, D. </w:t>
      </w:r>
      <w:proofErr w:type="gramStart"/>
      <w:r w:rsidRPr="001A2DD9">
        <w:rPr>
          <w:rFonts w:ascii="Helvetica" w:eastAsia="Times New Roman" w:hAnsi="Helvetica" w:cs="Helvetica"/>
          <w:i/>
          <w:iCs/>
          <w:color w:val="595959"/>
          <w:sz w:val="20"/>
          <w:szCs w:val="20"/>
          <w:bdr w:val="none" w:sz="0" w:space="0" w:color="auto" w:frame="1"/>
        </w:rPr>
        <w:t>( 1999</w:t>
      </w:r>
      <w:proofErr w:type="gramEnd"/>
      <w:r w:rsidRPr="001A2DD9">
        <w:rPr>
          <w:rFonts w:ascii="Helvetica" w:eastAsia="Times New Roman" w:hAnsi="Helvetica" w:cs="Helvetica"/>
          <w:i/>
          <w:iCs/>
          <w:color w:val="595959"/>
          <w:sz w:val="20"/>
          <w:szCs w:val="20"/>
          <w:bdr w:val="none" w:sz="0" w:space="0" w:color="auto" w:frame="1"/>
        </w:rPr>
        <w:t xml:space="preserve"> ). Wechsler Abbreviated Scale of Intelligence (WASI). San Antonio, </w:t>
      </w:r>
      <w:proofErr w:type="gramStart"/>
      <w:r w:rsidRPr="001A2DD9">
        <w:rPr>
          <w:rFonts w:ascii="Helvetica" w:eastAsia="Times New Roman" w:hAnsi="Helvetica" w:cs="Helvetica"/>
          <w:i/>
          <w:iCs/>
          <w:color w:val="595959"/>
          <w:sz w:val="20"/>
          <w:szCs w:val="20"/>
          <w:bdr w:val="none" w:sz="0" w:space="0" w:color="auto" w:frame="1"/>
        </w:rPr>
        <w:t>TX :</w:t>
      </w:r>
      <w:proofErr w:type="gramEnd"/>
      <w:r w:rsidRPr="001A2DD9">
        <w:rPr>
          <w:rFonts w:ascii="Helvetica" w:eastAsia="Times New Roman" w:hAnsi="Helvetica" w:cs="Helvetica"/>
          <w:i/>
          <w:iCs/>
          <w:color w:val="595959"/>
          <w:sz w:val="20"/>
          <w:szCs w:val="20"/>
          <w:bdr w:val="none" w:sz="0" w:space="0" w:color="auto" w:frame="1"/>
        </w:rPr>
        <w:t xml:space="preserve"> Psychological Corporation.</w:t>
      </w:r>
    </w:p>
    <w:p w14:paraId="5AA04C8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4" w:anchor="bib37up" w:tooltip="37" w:history="1">
        <w:r w:rsidRPr="001A2DD9">
          <w:rPr>
            <w:rFonts w:ascii="Helvetica" w:eastAsia="Times New Roman" w:hAnsi="Helvetica" w:cs="Helvetica"/>
            <w:i/>
            <w:iCs/>
            <w:color w:val="005BC6"/>
            <w:sz w:val="20"/>
            <w:szCs w:val="20"/>
            <w:u w:val="single"/>
            <w:bdr w:val="none" w:sz="0" w:space="0" w:color="auto" w:frame="1"/>
          </w:rPr>
          <w:t>37</w:t>
        </w:r>
      </w:hyperlink>
      <w:r w:rsidRPr="001A2DD9">
        <w:rPr>
          <w:rFonts w:ascii="Helvetica" w:eastAsia="Times New Roman" w:hAnsi="Helvetica" w:cs="Helvetica"/>
          <w:i/>
          <w:iCs/>
          <w:color w:val="595959"/>
          <w:sz w:val="20"/>
          <w:szCs w:val="20"/>
          <w:bdr w:val="none" w:sz="0" w:space="0" w:color="auto" w:frame="1"/>
        </w:rPr>
        <w:t xml:space="preserve"> Whalley, K. &amp; Hansen, J. </w:t>
      </w:r>
      <w:proofErr w:type="gramStart"/>
      <w:r w:rsidRPr="001A2DD9">
        <w:rPr>
          <w:rFonts w:ascii="Helvetica" w:eastAsia="Times New Roman" w:hAnsi="Helvetica" w:cs="Helvetica"/>
          <w:i/>
          <w:iCs/>
          <w:color w:val="595959"/>
          <w:sz w:val="20"/>
          <w:szCs w:val="20"/>
          <w:bdr w:val="none" w:sz="0" w:space="0" w:color="auto" w:frame="1"/>
        </w:rPr>
        <w:t>( 2006</w:t>
      </w:r>
      <w:proofErr w:type="gramEnd"/>
      <w:r w:rsidRPr="001A2DD9">
        <w:rPr>
          <w:rFonts w:ascii="Helvetica" w:eastAsia="Times New Roman" w:hAnsi="Helvetica" w:cs="Helvetica"/>
          <w:i/>
          <w:iCs/>
          <w:color w:val="595959"/>
          <w:sz w:val="20"/>
          <w:szCs w:val="20"/>
          <w:bdr w:val="none" w:sz="0" w:space="0" w:color="auto" w:frame="1"/>
        </w:rPr>
        <w:t xml:space="preserve"> ). The role of prosodic sensitivity in children's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development. </w:t>
      </w:r>
      <w:r w:rsidRPr="001A2DD9">
        <w:rPr>
          <w:rFonts w:ascii="Helvetica" w:eastAsia="Times New Roman" w:hAnsi="Helvetica" w:cs="Helvetica"/>
          <w:b/>
          <w:bCs/>
          <w:i/>
          <w:iCs/>
          <w:color w:val="595959"/>
          <w:sz w:val="20"/>
          <w:szCs w:val="20"/>
          <w:bdr w:val="none" w:sz="0" w:space="0" w:color="auto" w:frame="1"/>
        </w:rPr>
        <w:t>Journal of Research in Reading</w:t>
      </w:r>
      <w:r w:rsidRPr="001A2DD9">
        <w:rPr>
          <w:rFonts w:ascii="Helvetica" w:eastAsia="Times New Roman" w:hAnsi="Helvetica" w:cs="Helvetica"/>
          <w:i/>
          <w:iCs/>
          <w:color w:val="595959"/>
          <w:sz w:val="20"/>
          <w:szCs w:val="20"/>
          <w:bdr w:val="none" w:sz="0" w:space="0" w:color="auto" w:frame="1"/>
        </w:rPr>
        <w:t>, 29, 288 – 303. DOI: 10.1111/j.1467-9817.2006.</w:t>
      </w:r>
      <w:proofErr w:type="gramStart"/>
      <w:r w:rsidRPr="001A2DD9">
        <w:rPr>
          <w:rFonts w:ascii="Helvetica" w:eastAsia="Times New Roman" w:hAnsi="Helvetica" w:cs="Helvetica"/>
          <w:i/>
          <w:iCs/>
          <w:color w:val="595959"/>
          <w:sz w:val="20"/>
          <w:szCs w:val="20"/>
          <w:bdr w:val="none" w:sz="0" w:space="0" w:color="auto" w:frame="1"/>
        </w:rPr>
        <w:t>00309.x.</w:t>
      </w:r>
      <w:proofErr w:type="gramEnd"/>
    </w:p>
    <w:p w14:paraId="52A454A5"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5" w:anchor="bib38up" w:tooltip="38" w:history="1">
        <w:r w:rsidRPr="001A2DD9">
          <w:rPr>
            <w:rFonts w:ascii="Helvetica" w:eastAsia="Times New Roman" w:hAnsi="Helvetica" w:cs="Helvetica"/>
            <w:i/>
            <w:iCs/>
            <w:color w:val="005BC6"/>
            <w:sz w:val="20"/>
            <w:szCs w:val="20"/>
            <w:u w:val="single"/>
            <w:bdr w:val="none" w:sz="0" w:space="0" w:color="auto" w:frame="1"/>
          </w:rPr>
          <w:t>38</w:t>
        </w:r>
      </w:hyperlink>
      <w:r w:rsidRPr="001A2DD9">
        <w:rPr>
          <w:rFonts w:ascii="Helvetica" w:eastAsia="Times New Roman" w:hAnsi="Helvetica" w:cs="Helvetica"/>
          <w:i/>
          <w:iCs/>
          <w:color w:val="595959"/>
          <w:sz w:val="20"/>
          <w:szCs w:val="20"/>
          <w:bdr w:val="none" w:sz="0" w:space="0" w:color="auto" w:frame="1"/>
        </w:rPr>
        <w:t xml:space="preserve"> Woodcock, R.W. </w:t>
      </w:r>
      <w:proofErr w:type="gramStart"/>
      <w:r w:rsidRPr="001A2DD9">
        <w:rPr>
          <w:rFonts w:ascii="Helvetica" w:eastAsia="Times New Roman" w:hAnsi="Helvetica" w:cs="Helvetica"/>
          <w:i/>
          <w:iCs/>
          <w:color w:val="595959"/>
          <w:sz w:val="20"/>
          <w:szCs w:val="20"/>
          <w:bdr w:val="none" w:sz="0" w:space="0" w:color="auto" w:frame="1"/>
        </w:rPr>
        <w:t>( 1998</w:t>
      </w:r>
      <w:proofErr w:type="gramEnd"/>
      <w:r w:rsidRPr="001A2DD9">
        <w:rPr>
          <w:rFonts w:ascii="Helvetica" w:eastAsia="Times New Roman" w:hAnsi="Helvetica" w:cs="Helvetica"/>
          <w:i/>
          <w:iCs/>
          <w:color w:val="595959"/>
          <w:sz w:val="20"/>
          <w:szCs w:val="20"/>
          <w:bdr w:val="none" w:sz="0" w:space="0" w:color="auto" w:frame="1"/>
        </w:rPr>
        <w:t xml:space="preserve"> ). Woodcock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Mastery Tests</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Revised Forms (WRMT</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R). G &amp; H. </w:t>
      </w:r>
      <w:proofErr w:type="gramStart"/>
      <w:r w:rsidRPr="001A2DD9">
        <w:rPr>
          <w:rFonts w:ascii="Helvetica" w:eastAsia="Times New Roman" w:hAnsi="Helvetica" w:cs="Helvetica"/>
          <w:i/>
          <w:iCs/>
          <w:color w:val="595959"/>
          <w:sz w:val="20"/>
          <w:szCs w:val="20"/>
          <w:bdr w:val="none" w:sz="0" w:space="0" w:color="auto" w:frame="1"/>
        </w:rPr>
        <w:t>USA :</w:t>
      </w:r>
      <w:proofErr w:type="gramEnd"/>
      <w:r w:rsidRPr="001A2DD9">
        <w:rPr>
          <w:rFonts w:ascii="Helvetica" w:eastAsia="Times New Roman" w:hAnsi="Helvetica" w:cs="Helvetica"/>
          <w:i/>
          <w:iCs/>
          <w:color w:val="595959"/>
          <w:sz w:val="20"/>
          <w:szCs w:val="20"/>
          <w:bdr w:val="none" w:sz="0" w:space="0" w:color="auto" w:frame="1"/>
        </w:rPr>
        <w:t xml:space="preserve"> American Guidance Service.</w:t>
      </w:r>
    </w:p>
    <w:p w14:paraId="05501EFA"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6" w:anchor="bib39up" w:tooltip="39" w:history="1">
        <w:r w:rsidRPr="001A2DD9">
          <w:rPr>
            <w:rFonts w:ascii="Helvetica" w:eastAsia="Times New Roman" w:hAnsi="Helvetica" w:cs="Helvetica"/>
            <w:i/>
            <w:iCs/>
            <w:color w:val="005BC6"/>
            <w:sz w:val="20"/>
            <w:szCs w:val="20"/>
            <w:u w:val="single"/>
            <w:bdr w:val="none" w:sz="0" w:space="0" w:color="auto" w:frame="1"/>
          </w:rPr>
          <w:t>39</w:t>
        </w:r>
      </w:hyperlink>
      <w:r w:rsidRPr="001A2DD9">
        <w:rPr>
          <w:rFonts w:ascii="Helvetica" w:eastAsia="Times New Roman" w:hAnsi="Helvetica" w:cs="Helvetica"/>
          <w:i/>
          <w:iCs/>
          <w:color w:val="595959"/>
          <w:sz w:val="20"/>
          <w:szCs w:val="20"/>
          <w:bdr w:val="none" w:sz="0" w:space="0" w:color="auto" w:frame="1"/>
        </w:rPr>
        <w:t xml:space="preserve"> Yu, V.Y. &amp; </w:t>
      </w:r>
      <w:proofErr w:type="spellStart"/>
      <w:r w:rsidRPr="001A2DD9">
        <w:rPr>
          <w:rFonts w:ascii="Helvetica" w:eastAsia="Times New Roman" w:hAnsi="Helvetica" w:cs="Helvetica"/>
          <w:i/>
          <w:iCs/>
          <w:color w:val="595959"/>
          <w:sz w:val="20"/>
          <w:szCs w:val="20"/>
          <w:bdr w:val="none" w:sz="0" w:space="0" w:color="auto" w:frame="1"/>
        </w:rPr>
        <w:t>Andruski</w:t>
      </w:r>
      <w:proofErr w:type="spellEnd"/>
      <w:r w:rsidRPr="001A2DD9">
        <w:rPr>
          <w:rFonts w:ascii="Helvetica" w:eastAsia="Times New Roman" w:hAnsi="Helvetica" w:cs="Helvetica"/>
          <w:i/>
          <w:iCs/>
          <w:color w:val="595959"/>
          <w:sz w:val="20"/>
          <w:szCs w:val="20"/>
          <w:bdr w:val="none" w:sz="0" w:space="0" w:color="auto" w:frame="1"/>
        </w:rPr>
        <w:t xml:space="preserve">, J.E. </w:t>
      </w:r>
      <w:proofErr w:type="gramStart"/>
      <w:r w:rsidRPr="001A2DD9">
        <w:rPr>
          <w:rFonts w:ascii="Helvetica" w:eastAsia="Times New Roman" w:hAnsi="Helvetica" w:cs="Helvetica"/>
          <w:i/>
          <w:iCs/>
          <w:color w:val="595959"/>
          <w:sz w:val="20"/>
          <w:szCs w:val="20"/>
          <w:bdr w:val="none" w:sz="0" w:space="0" w:color="auto" w:frame="1"/>
        </w:rPr>
        <w:t>( 2010</w:t>
      </w:r>
      <w:proofErr w:type="gramEnd"/>
      <w:r w:rsidRPr="001A2DD9">
        <w:rPr>
          <w:rFonts w:ascii="Helvetica" w:eastAsia="Times New Roman" w:hAnsi="Helvetica" w:cs="Helvetica"/>
          <w:i/>
          <w:iCs/>
          <w:color w:val="595959"/>
          <w:sz w:val="20"/>
          <w:szCs w:val="20"/>
          <w:bdr w:val="none" w:sz="0" w:space="0" w:color="auto" w:frame="1"/>
        </w:rPr>
        <w:t xml:space="preserve"> ). A cross</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language study of perception of lexical stress in English. Journal of Psycholinguistic Research, 39, 323 – 344. DOI: 10.1007/s10936-009-9142-2.</w:t>
      </w:r>
    </w:p>
    <w:p w14:paraId="6DC118E9"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hyperlink r:id="rId187" w:anchor="bib40up" w:tooltip="40" w:history="1">
        <w:r w:rsidRPr="001A2DD9">
          <w:rPr>
            <w:rFonts w:ascii="Helvetica" w:eastAsia="Times New Roman" w:hAnsi="Helvetica" w:cs="Helvetica"/>
            <w:i/>
            <w:iCs/>
            <w:color w:val="005BC6"/>
            <w:sz w:val="20"/>
            <w:szCs w:val="20"/>
            <w:u w:val="single"/>
            <w:bdr w:val="none" w:sz="0" w:space="0" w:color="auto" w:frame="1"/>
          </w:rPr>
          <w:t>40</w:t>
        </w:r>
      </w:hyperlink>
      <w:r w:rsidRPr="001A2DD9">
        <w:rPr>
          <w:rFonts w:ascii="Helvetica" w:eastAsia="Times New Roman" w:hAnsi="Helvetica" w:cs="Helvetica"/>
          <w:i/>
          <w:iCs/>
          <w:color w:val="595959"/>
          <w:sz w:val="20"/>
          <w:szCs w:val="20"/>
          <w:bdr w:val="none" w:sz="0" w:space="0" w:color="auto" w:frame="1"/>
        </w:rPr>
        <w:t> Zhang, J., McBride</w:t>
      </w:r>
      <w:r w:rsidRPr="001A2DD9">
        <w:rPr>
          <w:rFonts w:ascii="Cambria Math" w:eastAsia="Times New Roman" w:hAnsi="Cambria Math" w:cs="Cambria Math"/>
          <w:i/>
          <w:iCs/>
          <w:color w:val="595959"/>
          <w:sz w:val="20"/>
          <w:szCs w:val="20"/>
          <w:bdr w:val="none" w:sz="0" w:space="0" w:color="auto" w:frame="1"/>
        </w:rPr>
        <w:t>‐</w:t>
      </w:r>
      <w:r w:rsidRPr="001A2DD9">
        <w:rPr>
          <w:rFonts w:ascii="Helvetica" w:eastAsia="Times New Roman" w:hAnsi="Helvetica" w:cs="Helvetica"/>
          <w:i/>
          <w:iCs/>
          <w:color w:val="595959"/>
          <w:sz w:val="20"/>
          <w:szCs w:val="20"/>
          <w:bdr w:val="none" w:sz="0" w:space="0" w:color="auto" w:frame="1"/>
        </w:rPr>
        <w:t xml:space="preserve">Chang, C., Wong, A.M.Y., Tardif, T., Shu, H. &amp; Zhang, Y. </w:t>
      </w:r>
      <w:proofErr w:type="gramStart"/>
      <w:r w:rsidRPr="001A2DD9">
        <w:rPr>
          <w:rFonts w:ascii="Helvetica" w:eastAsia="Times New Roman" w:hAnsi="Helvetica" w:cs="Helvetica"/>
          <w:i/>
          <w:iCs/>
          <w:color w:val="595959"/>
          <w:sz w:val="20"/>
          <w:szCs w:val="20"/>
          <w:bdr w:val="none" w:sz="0" w:space="0" w:color="auto" w:frame="1"/>
        </w:rPr>
        <w:t>( 2014</w:t>
      </w:r>
      <w:proofErr w:type="gramEnd"/>
      <w:r w:rsidRPr="001A2DD9">
        <w:rPr>
          <w:rFonts w:ascii="Helvetica" w:eastAsia="Times New Roman" w:hAnsi="Helvetica" w:cs="Helvetica"/>
          <w:i/>
          <w:iCs/>
          <w:color w:val="595959"/>
          <w:sz w:val="20"/>
          <w:szCs w:val="20"/>
          <w:bdr w:val="none" w:sz="0" w:space="0" w:color="auto" w:frame="1"/>
        </w:rPr>
        <w:t xml:space="preserve"> ). Longitudinal correlates of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comprehension </w:t>
      </w:r>
      <w:r w:rsidRPr="001A2DD9">
        <w:rPr>
          <w:rFonts w:ascii="Helvetica" w:eastAsia="Times New Roman" w:hAnsi="Helvetica" w:cs="Helvetica"/>
          <w:b/>
          <w:bCs/>
          <w:i/>
          <w:iCs/>
          <w:color w:val="595959"/>
          <w:sz w:val="20"/>
          <w:szCs w:val="20"/>
          <w:bdr w:val="none" w:sz="0" w:space="0" w:color="auto" w:frame="1"/>
        </w:rPr>
        <w:t>difficulties</w:t>
      </w:r>
      <w:r w:rsidRPr="001A2DD9">
        <w:rPr>
          <w:rFonts w:ascii="Helvetica" w:eastAsia="Times New Roman" w:hAnsi="Helvetica" w:cs="Helvetica"/>
          <w:i/>
          <w:iCs/>
          <w:color w:val="595959"/>
          <w:sz w:val="20"/>
          <w:szCs w:val="20"/>
          <w:bdr w:val="none" w:sz="0" w:space="0" w:color="auto" w:frame="1"/>
        </w:rPr>
        <w:t> in Chinese children. </w:t>
      </w:r>
      <w:r w:rsidRPr="001A2DD9">
        <w:rPr>
          <w:rFonts w:ascii="Helvetica" w:eastAsia="Times New Roman" w:hAnsi="Helvetica" w:cs="Helvetica"/>
          <w:b/>
          <w:bCs/>
          <w:i/>
          <w:iCs/>
          <w:color w:val="595959"/>
          <w:sz w:val="20"/>
          <w:szCs w:val="20"/>
          <w:bdr w:val="none" w:sz="0" w:space="0" w:color="auto" w:frame="1"/>
        </w:rPr>
        <w:t>Reading</w:t>
      </w:r>
      <w:r w:rsidRPr="001A2DD9">
        <w:rPr>
          <w:rFonts w:ascii="Helvetica" w:eastAsia="Times New Roman" w:hAnsi="Helvetica" w:cs="Helvetica"/>
          <w:i/>
          <w:iCs/>
          <w:color w:val="595959"/>
          <w:sz w:val="20"/>
          <w:szCs w:val="20"/>
          <w:bdr w:val="none" w:sz="0" w:space="0" w:color="auto" w:frame="1"/>
        </w:rPr>
        <w:t> and Writing, 27, 481 – 501. DOI: 10.1007/s11145-013-9453-4.</w:t>
      </w:r>
    </w:p>
    <w:p w14:paraId="23E59669" w14:textId="77777777" w:rsidR="001A2DD9" w:rsidRPr="001A2DD9" w:rsidRDefault="001A2DD9" w:rsidP="001A2DD9">
      <w:pPr>
        <w:spacing w:after="0" w:line="240" w:lineRule="auto"/>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rPr>
        <w:t>~~~~~~~~</w:t>
      </w:r>
    </w:p>
    <w:p w14:paraId="39C8060C"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 xml:space="preserve">By William Choi; </w:t>
      </w:r>
      <w:proofErr w:type="spellStart"/>
      <w:r w:rsidRPr="001A2DD9">
        <w:rPr>
          <w:rFonts w:ascii="Helvetica" w:eastAsia="Times New Roman" w:hAnsi="Helvetica" w:cs="Helvetica"/>
          <w:color w:val="595959"/>
          <w:sz w:val="20"/>
          <w:szCs w:val="20"/>
        </w:rPr>
        <w:t>Xiuli</w:t>
      </w:r>
      <w:proofErr w:type="spellEnd"/>
      <w:r w:rsidRPr="001A2DD9">
        <w:rPr>
          <w:rFonts w:ascii="Helvetica" w:eastAsia="Times New Roman" w:hAnsi="Helvetica" w:cs="Helvetica"/>
          <w:color w:val="595959"/>
          <w:sz w:val="20"/>
          <w:szCs w:val="20"/>
        </w:rPr>
        <w:t xml:space="preserve"> Tong and S. Hélène Deacon</w:t>
      </w:r>
    </w:p>
    <w:p w14:paraId="499CD446"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William Choi is a PhD candidate in the Division of Speech and Hearing Sciences at the University of Hong Kong. His research interests include suprasegmental speech perception, word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w:t>
      </w:r>
    </w:p>
    <w:p w14:paraId="20885A12"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proofErr w:type="spellStart"/>
      <w:r w:rsidRPr="001A2DD9">
        <w:rPr>
          <w:rFonts w:ascii="Helvetica" w:eastAsia="Times New Roman" w:hAnsi="Helvetica" w:cs="Helvetica"/>
          <w:color w:val="595959"/>
          <w:sz w:val="20"/>
          <w:szCs w:val="20"/>
        </w:rPr>
        <w:t>Xiuli</w:t>
      </w:r>
      <w:proofErr w:type="spellEnd"/>
      <w:r w:rsidRPr="001A2DD9">
        <w:rPr>
          <w:rFonts w:ascii="Helvetica" w:eastAsia="Times New Roman" w:hAnsi="Helvetica" w:cs="Helvetica"/>
          <w:color w:val="595959"/>
          <w:sz w:val="20"/>
          <w:szCs w:val="20"/>
        </w:rPr>
        <w:t xml:space="preserve"> Tong is Assistant Professor in the Division of Speech and Hearing Sciences at the University of Hong Kong. Her research interests include, bilingual speech perception, and biliteracy acquisition, with a particular focus on prosodic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statistical learning and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comprehension </w:t>
      </w:r>
      <w:r w:rsidRPr="001A2DD9">
        <w:rPr>
          <w:rFonts w:ascii="Helvetica" w:eastAsia="Times New Roman" w:hAnsi="Helvetica" w:cs="Helvetica"/>
          <w:b/>
          <w:bCs/>
          <w:color w:val="595959"/>
          <w:sz w:val="20"/>
          <w:szCs w:val="20"/>
          <w:bdr w:val="none" w:sz="0" w:space="0" w:color="auto" w:frame="1"/>
        </w:rPr>
        <w:t>difficulties</w:t>
      </w:r>
      <w:r w:rsidRPr="001A2DD9">
        <w:rPr>
          <w:rFonts w:ascii="Helvetica" w:eastAsia="Times New Roman" w:hAnsi="Helvetica" w:cs="Helvetica"/>
          <w:color w:val="595959"/>
          <w:sz w:val="20"/>
          <w:szCs w:val="20"/>
        </w:rPr>
        <w:t> across languages.</w:t>
      </w:r>
    </w:p>
    <w:p w14:paraId="29F439CF"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S. Hélène Deacon is a Killam Professor in the Department of Psychology and Neuroscience at Dalhousie University, where she directs the Language and Literacy Laboratory. Dr. Deacon's internationally known research examines </w:t>
      </w:r>
      <w:r w:rsidRPr="001A2DD9">
        <w:rPr>
          <w:rFonts w:ascii="Helvetica" w:eastAsia="Times New Roman" w:hAnsi="Helvetica" w:cs="Helvetica"/>
          <w:b/>
          <w:bCs/>
          <w:color w:val="595959"/>
          <w:sz w:val="20"/>
          <w:szCs w:val="20"/>
          <w:bdr w:val="none" w:sz="0" w:space="0" w:color="auto" w:frame="1"/>
        </w:rPr>
        <w:t>reading</w:t>
      </w:r>
      <w:r w:rsidRPr="001A2DD9">
        <w:rPr>
          <w:rFonts w:ascii="Helvetica" w:eastAsia="Times New Roman" w:hAnsi="Helvetica" w:cs="Helvetica"/>
          <w:color w:val="595959"/>
          <w:sz w:val="20"/>
          <w:szCs w:val="20"/>
        </w:rPr>
        <w:t> and language development in bilingual and monolingual children, with a specific focus on higher order skills.</w:t>
      </w:r>
    </w:p>
    <w:p w14:paraId="195A88CD" w14:textId="77777777" w:rsidR="001A2DD9" w:rsidRPr="001A2DD9" w:rsidRDefault="001A2DD9" w:rsidP="001A2DD9">
      <w:pPr>
        <w:spacing w:after="0" w:line="240" w:lineRule="auto"/>
        <w:textAlignment w:val="baseline"/>
        <w:rPr>
          <w:rFonts w:ascii="Helvetica" w:eastAsia="Times New Roman" w:hAnsi="Helvetica" w:cs="Helvetica"/>
          <w:color w:val="333333"/>
          <w:sz w:val="20"/>
          <w:szCs w:val="20"/>
        </w:rPr>
      </w:pPr>
      <w:r w:rsidRPr="001A2DD9">
        <w:rPr>
          <w:rFonts w:ascii="Helvetica" w:eastAsia="Times New Roman" w:hAnsi="Helvetica" w:cs="Helvetica"/>
          <w:color w:val="333333"/>
          <w:sz w:val="20"/>
          <w:szCs w:val="20"/>
        </w:rPr>
        <w:pict w14:anchorId="3389B0ED">
          <v:rect id="_x0000_i1025" style="width:0;height:1.5pt" o:hralign="center" o:hrstd="t" o:hrnoshade="t" o:hr="t" fillcolor="#a0a0a0" stroked="f"/>
        </w:pict>
      </w:r>
    </w:p>
    <w:p w14:paraId="413EE8B4" w14:textId="77777777" w:rsidR="001A2DD9" w:rsidRPr="001A2DD9" w:rsidRDefault="001A2DD9" w:rsidP="001A2DD9">
      <w:pPr>
        <w:spacing w:after="0" w:line="240" w:lineRule="auto"/>
        <w:textAlignment w:val="baseline"/>
        <w:rPr>
          <w:rFonts w:ascii="Helvetica" w:eastAsia="Times New Roman" w:hAnsi="Helvetica" w:cs="Helvetica"/>
          <w:color w:val="595959"/>
          <w:sz w:val="20"/>
          <w:szCs w:val="20"/>
        </w:rPr>
      </w:pPr>
      <w:r w:rsidRPr="001A2DD9">
        <w:rPr>
          <w:rFonts w:ascii="Helvetica" w:eastAsia="Times New Roman" w:hAnsi="Helvetica" w:cs="Helvetica"/>
          <w:color w:val="595959"/>
          <w:sz w:val="20"/>
          <w:szCs w:val="20"/>
        </w:rPr>
        <w:t>Copyright of Journal of Research in Reading is the property of Wiley-</w:t>
      </w:r>
      <w:proofErr w:type="gramStart"/>
      <w:r w:rsidRPr="001A2DD9">
        <w:rPr>
          <w:rFonts w:ascii="Helvetica" w:eastAsia="Times New Roman" w:hAnsi="Helvetica" w:cs="Helvetica"/>
          <w:color w:val="595959"/>
          <w:sz w:val="20"/>
          <w:szCs w:val="20"/>
        </w:rPr>
        <w:t>Blackwell</w:t>
      </w:r>
      <w:proofErr w:type="gramEnd"/>
      <w:r w:rsidRPr="001A2DD9">
        <w:rPr>
          <w:rFonts w:ascii="Helvetica" w:eastAsia="Times New Roman" w:hAnsi="Helvetica" w:cs="Helvetica"/>
          <w:color w:val="595959"/>
          <w:sz w:val="20"/>
          <w:szCs w:val="20"/>
        </w:rPr>
        <w:t xml:space="preserve"> and its content may not be copied or emailed to multiple sites or posted to a listserv without the copyright holder's express written permission. However, users may print, download, or email articles for individual use.</w:t>
      </w:r>
    </w:p>
    <w:p w14:paraId="16FB05C6" w14:textId="77777777" w:rsidR="009C7AA1" w:rsidRDefault="009C7AA1"/>
    <w:sectPr w:rsidR="009C7A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90C"/>
    <w:multiLevelType w:val="multilevel"/>
    <w:tmpl w:val="B6C2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0B2B2B"/>
    <w:multiLevelType w:val="multilevel"/>
    <w:tmpl w:val="83B64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949EA"/>
    <w:multiLevelType w:val="multilevel"/>
    <w:tmpl w:val="BCCA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D9"/>
    <w:rsid w:val="001A2DD9"/>
    <w:rsid w:val="009C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CF3B"/>
  <w15:chartTrackingRefBased/>
  <w15:docId w15:val="{0C70CD0C-4FD6-46E8-B4C8-8BEE69CA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A2D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A2D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2D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D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A2DD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2DD9"/>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1A2DD9"/>
  </w:style>
  <w:style w:type="paragraph" w:customStyle="1" w:styleId="msonormal0">
    <w:name w:val="msonormal"/>
    <w:basedOn w:val="Normal"/>
    <w:rsid w:val="001A2D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2DD9"/>
    <w:rPr>
      <w:b/>
      <w:bCs/>
    </w:rPr>
  </w:style>
  <w:style w:type="character" w:styleId="Hyperlink">
    <w:name w:val="Hyperlink"/>
    <w:basedOn w:val="DefaultParagraphFont"/>
    <w:uiPriority w:val="99"/>
    <w:semiHidden/>
    <w:unhideWhenUsed/>
    <w:rsid w:val="001A2DD9"/>
    <w:rPr>
      <w:color w:val="0000FF"/>
      <w:u w:val="single"/>
    </w:rPr>
  </w:style>
  <w:style w:type="character" w:styleId="FollowedHyperlink">
    <w:name w:val="FollowedHyperlink"/>
    <w:basedOn w:val="DefaultParagraphFont"/>
    <w:uiPriority w:val="99"/>
    <w:semiHidden/>
    <w:unhideWhenUsed/>
    <w:rsid w:val="001A2DD9"/>
    <w:rPr>
      <w:color w:val="800080"/>
      <w:u w:val="single"/>
    </w:rPr>
  </w:style>
  <w:style w:type="character" w:styleId="HTMLCite">
    <w:name w:val="HTML Cite"/>
    <w:basedOn w:val="DefaultParagraphFont"/>
    <w:uiPriority w:val="99"/>
    <w:semiHidden/>
    <w:unhideWhenUsed/>
    <w:rsid w:val="001A2DD9"/>
    <w:rPr>
      <w:i/>
      <w:iCs/>
    </w:rPr>
  </w:style>
  <w:style w:type="paragraph" w:customStyle="1" w:styleId="link-medium">
    <w:name w:val="link-medium"/>
    <w:basedOn w:val="Normal"/>
    <w:rsid w:val="001A2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sbtnleft">
    <w:name w:val="rsbtn_left"/>
    <w:basedOn w:val="DefaultParagraphFont"/>
    <w:rsid w:val="001A2DD9"/>
  </w:style>
  <w:style w:type="character" w:customStyle="1" w:styleId="rsbtntext">
    <w:name w:val="rsbtn_text"/>
    <w:basedOn w:val="DefaultParagraphFont"/>
    <w:rsid w:val="001A2DD9"/>
  </w:style>
  <w:style w:type="character" w:customStyle="1" w:styleId="rsbtnright">
    <w:name w:val="rsbtn_right"/>
    <w:basedOn w:val="DefaultParagraphFont"/>
    <w:rsid w:val="001A2DD9"/>
  </w:style>
  <w:style w:type="paragraph" w:customStyle="1" w:styleId="body-paragraph">
    <w:name w:val="body-paragraph"/>
    <w:basedOn w:val="Normal"/>
    <w:rsid w:val="001A2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um-bold">
    <w:name w:val="medium-bold"/>
    <w:basedOn w:val="DefaultParagraphFont"/>
    <w:rsid w:val="001A2DD9"/>
  </w:style>
  <w:style w:type="paragraph" w:styleId="NormalWeb">
    <w:name w:val="Normal (Web)"/>
    <w:basedOn w:val="Normal"/>
    <w:uiPriority w:val="99"/>
    <w:semiHidden/>
    <w:unhideWhenUsed/>
    <w:rsid w:val="001A2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um-normal">
    <w:name w:val="medium-normal"/>
    <w:basedOn w:val="DefaultParagraphFont"/>
    <w:rsid w:val="001A2DD9"/>
  </w:style>
  <w:style w:type="character" w:styleId="Emphasis">
    <w:name w:val="Emphasis"/>
    <w:basedOn w:val="DefaultParagraphFont"/>
    <w:uiPriority w:val="20"/>
    <w:qFormat/>
    <w:rsid w:val="001A2D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139755">
      <w:bodyDiv w:val="1"/>
      <w:marLeft w:val="0"/>
      <w:marRight w:val="0"/>
      <w:marTop w:val="0"/>
      <w:marBottom w:val="0"/>
      <w:divBdr>
        <w:top w:val="none" w:sz="0" w:space="0" w:color="auto"/>
        <w:left w:val="none" w:sz="0" w:space="0" w:color="auto"/>
        <w:bottom w:val="none" w:sz="0" w:space="0" w:color="auto"/>
        <w:right w:val="none" w:sz="0" w:space="0" w:color="auto"/>
      </w:divBdr>
      <w:divsChild>
        <w:div w:id="1287856678">
          <w:marLeft w:val="0"/>
          <w:marRight w:val="0"/>
          <w:marTop w:val="0"/>
          <w:marBottom w:val="0"/>
          <w:divBdr>
            <w:top w:val="none" w:sz="0" w:space="0" w:color="auto"/>
            <w:left w:val="none" w:sz="0" w:space="0" w:color="auto"/>
            <w:bottom w:val="none" w:sz="0" w:space="0" w:color="auto"/>
            <w:right w:val="none" w:sz="0" w:space="0" w:color="auto"/>
          </w:divBdr>
        </w:div>
        <w:div w:id="282734844">
          <w:marLeft w:val="0"/>
          <w:marRight w:val="0"/>
          <w:marTop w:val="0"/>
          <w:marBottom w:val="0"/>
          <w:divBdr>
            <w:top w:val="none" w:sz="0" w:space="0" w:color="auto"/>
            <w:left w:val="none" w:sz="0" w:space="0" w:color="auto"/>
            <w:bottom w:val="none" w:sz="0" w:space="0" w:color="auto"/>
            <w:right w:val="none" w:sz="0" w:space="0" w:color="auto"/>
          </w:divBdr>
        </w:div>
        <w:div w:id="1522279590">
          <w:marLeft w:val="0"/>
          <w:marRight w:val="0"/>
          <w:marTop w:val="0"/>
          <w:marBottom w:val="0"/>
          <w:divBdr>
            <w:top w:val="none" w:sz="0" w:space="0" w:color="auto"/>
            <w:left w:val="none" w:sz="0" w:space="0" w:color="auto"/>
            <w:bottom w:val="none" w:sz="0" w:space="0" w:color="auto"/>
            <w:right w:val="none" w:sz="0" w:space="0" w:color="auto"/>
          </w:divBdr>
        </w:div>
        <w:div w:id="879511294">
          <w:marLeft w:val="0"/>
          <w:marRight w:val="320"/>
          <w:marTop w:val="0"/>
          <w:marBottom w:val="320"/>
          <w:divBdr>
            <w:top w:val="single" w:sz="6" w:space="0" w:color="89BBF6"/>
            <w:left w:val="single" w:sz="6" w:space="0" w:color="89BBF6"/>
            <w:bottom w:val="single" w:sz="6" w:space="0" w:color="89BBF6"/>
            <w:right w:val="single" w:sz="6" w:space="0" w:color="89BBF6"/>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a-ebscohost-com.aamu.idm.oclc.org/ehost/detail/detail?vid=15&amp;sid=0ae10a56-6379-441f-99b7-d6ad873b77b3%40sessionmgr4008&amp;bdata=JnNpdGU9ZWhvc3QtbGl2ZQ%3d%3d" TargetMode="External"/><Relationship Id="rId21" Type="http://schemas.openxmlformats.org/officeDocument/2006/relationships/hyperlink" Target="javascript:__doLinkPostBack('','ss~~IC%20%22923110%22%7C%7Csl~~rl','');" TargetMode="External"/><Relationship Id="rId42" Type="http://schemas.openxmlformats.org/officeDocument/2006/relationships/hyperlink" Target="https://web-a-ebscohost-com.aamu.idm.oclc.org/ehost/detail/detail?vid=15&amp;sid=0ae10a56-6379-441f-99b7-d6ad873b77b3%40sessionmgr4008&amp;bdata=JnNpdGU9ZWhvc3QtbGl2ZQ%3d%3d" TargetMode="External"/><Relationship Id="rId63" Type="http://schemas.openxmlformats.org/officeDocument/2006/relationships/hyperlink" Target="https://web-a-ebscohost-com.aamu.idm.oclc.org/ehost/detail/detail?vid=15&amp;sid=0ae10a56-6379-441f-99b7-d6ad873b77b3%40sessionmgr4008&amp;bdata=JnNpdGU9ZWhvc3QtbGl2ZQ%3d%3d" TargetMode="External"/><Relationship Id="rId84" Type="http://schemas.openxmlformats.org/officeDocument/2006/relationships/hyperlink" Target="https://web-a-ebscohost-com.aamu.idm.oclc.org/ehost/detail/detail?vid=15&amp;sid=0ae10a56-6379-441f-99b7-d6ad873b77b3%40sessionmgr4008&amp;bdata=JnNpdGU9ZWhvc3QtbGl2ZQ%3d%3d" TargetMode="External"/><Relationship Id="rId138" Type="http://schemas.openxmlformats.org/officeDocument/2006/relationships/hyperlink" Target="https://web-a-ebscohost-com.aamu.idm.oclc.org/ehost/detail/detail?vid=15&amp;sid=0ae10a56-6379-441f-99b7-d6ad873b77b3%40sessionmgr4008&amp;bdata=JnNpdGU9ZWhvc3QtbGl2ZQ%3d%3d" TargetMode="External"/><Relationship Id="rId159" Type="http://schemas.openxmlformats.org/officeDocument/2006/relationships/hyperlink" Target="https://web-a-ebscohost-com.aamu.idm.oclc.org/ehost/detail/detail?vid=15&amp;sid=0ae10a56-6379-441f-99b7-d6ad873b77b3%40sessionmgr4008&amp;bdata=JnNpdGU9ZWhvc3QtbGl2ZQ%3d%3d" TargetMode="External"/><Relationship Id="rId170" Type="http://schemas.openxmlformats.org/officeDocument/2006/relationships/hyperlink" Target="https://web-a-ebscohost-com.aamu.idm.oclc.org/ehost/detail/detail?vid=15&amp;sid=0ae10a56-6379-441f-99b7-d6ad873b77b3%40sessionmgr4008&amp;bdata=JnNpdGU9ZWhvc3QtbGl2ZQ%3d%3d" TargetMode="External"/><Relationship Id="rId107" Type="http://schemas.openxmlformats.org/officeDocument/2006/relationships/hyperlink" Target="https://web-a-ebscohost-com.aamu.idm.oclc.org/ehost/detail/detail?vid=15&amp;sid=0ae10a56-6379-441f-99b7-d6ad873b77b3%40sessionmgr4008&amp;bdata=JnNpdGU9ZWhvc3QtbGl2ZQ%3d%3d" TargetMode="External"/><Relationship Id="rId11" Type="http://schemas.openxmlformats.org/officeDocument/2006/relationships/hyperlink" Target="javascript:__doLinkPostBack('','mdb~~aph%7C%7Cjdb~~aphjnh%7C%7Css~~JN%20%22Journal%20of%20Research%20in%20Reading%22%7C%7Csl~~jh','');" TargetMode="External"/><Relationship Id="rId32" Type="http://schemas.openxmlformats.org/officeDocument/2006/relationships/hyperlink" Target="https://web-a-ebscohost-com.aamu.idm.oclc.org/ehost/detail/detail?vid=15&amp;sid=0ae10a56-6379-441f-99b7-d6ad873b77b3%40sessionmgr4008&amp;bdata=JnNpdGU9ZWhvc3QtbGl2ZQ%3d%3d" TargetMode="External"/><Relationship Id="rId53" Type="http://schemas.openxmlformats.org/officeDocument/2006/relationships/hyperlink" Target="https://web-a-ebscohost-com.aamu.idm.oclc.org/ehost/detail/detail?vid=15&amp;sid=0ae10a56-6379-441f-99b7-d6ad873b77b3%40sessionmgr4008&amp;bdata=JnNpdGU9ZWhvc3QtbGl2ZQ%3d%3d" TargetMode="External"/><Relationship Id="rId74" Type="http://schemas.openxmlformats.org/officeDocument/2006/relationships/hyperlink" Target="https://web-a-ebscohost-com.aamu.idm.oclc.org/ehost/detail/detail?vid=15&amp;sid=0ae10a56-6379-441f-99b7-d6ad873b77b3%40sessionmgr4008&amp;bdata=JnNpdGU9ZWhvc3QtbGl2ZQ%3d%3d" TargetMode="External"/><Relationship Id="rId128" Type="http://schemas.openxmlformats.org/officeDocument/2006/relationships/hyperlink" Target="https://web-a-ebscohost-com.aamu.idm.oclc.org/ehost/detail/detail?vid=15&amp;sid=0ae10a56-6379-441f-99b7-d6ad873b77b3%40sessionmgr4008&amp;bdata=JnNpdGU9ZWhvc3QtbGl2ZQ%3d%3d" TargetMode="External"/><Relationship Id="rId149" Type="http://schemas.openxmlformats.org/officeDocument/2006/relationships/hyperlink" Target="https://web-a-ebscohost-com.aamu.idm.oclc.org/ehost/detail/detail?vid=15&amp;sid=0ae10a56-6379-441f-99b7-d6ad873b77b3%40sessionmgr4008&amp;bdata=JnNpdGU9ZWhvc3QtbGl2ZQ%3d%3d" TargetMode="External"/><Relationship Id="rId5" Type="http://schemas.openxmlformats.org/officeDocument/2006/relationships/styles" Target="styles.xml"/><Relationship Id="rId95" Type="http://schemas.openxmlformats.org/officeDocument/2006/relationships/hyperlink" Target="https://web-a-ebscohost-com.aamu.idm.oclc.org/ehost/detail/detail?vid=15&amp;sid=0ae10a56-6379-441f-99b7-d6ad873b77b3%40sessionmgr4008&amp;bdata=JnNpdGU9ZWhvc3QtbGl2ZQ%3d%3d" TargetMode="External"/><Relationship Id="rId160" Type="http://schemas.openxmlformats.org/officeDocument/2006/relationships/hyperlink" Target="https://web-a-ebscohost-com.aamu.idm.oclc.org/ehost/detail/detail?vid=15&amp;sid=0ae10a56-6379-441f-99b7-d6ad873b77b3%40sessionmgr4008&amp;bdata=JnNpdGU9ZWhvc3QtbGl2ZQ%3d%3d" TargetMode="External"/><Relationship Id="rId181" Type="http://schemas.openxmlformats.org/officeDocument/2006/relationships/hyperlink" Target="https://web-a-ebscohost-com.aamu.idm.oclc.org/ehost/detail/detail?vid=15&amp;sid=0ae10a56-6379-441f-99b7-d6ad873b77b3%40sessionmgr4008&amp;bdata=JnNpdGU9ZWhvc3QtbGl2ZQ%3d%3d" TargetMode="External"/><Relationship Id="rId22" Type="http://schemas.openxmlformats.org/officeDocument/2006/relationships/hyperlink" Target="javascript:__doLinkPostBack('','ss~~IC%20%22611630%22%7C%7Csl~~rl','');" TargetMode="External"/><Relationship Id="rId43" Type="http://schemas.openxmlformats.org/officeDocument/2006/relationships/hyperlink" Target="https://web-a-ebscohost-com.aamu.idm.oclc.org/ehost/detail/detail?vid=15&amp;sid=0ae10a56-6379-441f-99b7-d6ad873b77b3%40sessionmgr4008&amp;bdata=JnNpdGU9ZWhvc3QtbGl2ZQ%3d%3d" TargetMode="External"/><Relationship Id="rId64" Type="http://schemas.openxmlformats.org/officeDocument/2006/relationships/hyperlink" Target="https://web-a-ebscohost-com.aamu.idm.oclc.org/ehost/detail/detail?vid=15&amp;sid=0ae10a56-6379-441f-99b7-d6ad873b77b3%40sessionmgr4008&amp;bdata=JnNpdGU9ZWhvc3QtbGl2ZQ%3d%3d" TargetMode="External"/><Relationship Id="rId118" Type="http://schemas.openxmlformats.org/officeDocument/2006/relationships/hyperlink" Target="https://web-a-ebscohost-com.aamu.idm.oclc.org/ehost/detail/detail?vid=15&amp;sid=0ae10a56-6379-441f-99b7-d6ad873b77b3%40sessionmgr4008&amp;bdata=JnNpdGU9ZWhvc3QtbGl2ZQ%3d%3d" TargetMode="External"/><Relationship Id="rId139" Type="http://schemas.openxmlformats.org/officeDocument/2006/relationships/hyperlink" Target="https://web-a-ebscohost-com.aamu.idm.oclc.org/ehost/detail/detail?vid=15&amp;sid=0ae10a56-6379-441f-99b7-d6ad873b77b3%40sessionmgr4008&amp;bdata=JnNpdGU9ZWhvc3QtbGl2ZQ%3d%3d" TargetMode="External"/><Relationship Id="rId85" Type="http://schemas.openxmlformats.org/officeDocument/2006/relationships/hyperlink" Target="https://web-a-ebscohost-com.aamu.idm.oclc.org/ehost/detail/detail?vid=15&amp;sid=0ae10a56-6379-441f-99b7-d6ad873b77b3%40sessionmgr4008&amp;bdata=JnNpdGU9ZWhvc3QtbGl2ZQ%3d%3d" TargetMode="External"/><Relationship Id="rId150" Type="http://schemas.openxmlformats.org/officeDocument/2006/relationships/hyperlink" Target="https://web-a-ebscohost-com.aamu.idm.oclc.org/ehost/detail/detail?vid=15&amp;sid=0ae10a56-6379-441f-99b7-d6ad873b77b3%40sessionmgr4008&amp;bdata=JnNpdGU9ZWhvc3QtbGl2ZQ%3d%3d" TargetMode="External"/><Relationship Id="rId171" Type="http://schemas.openxmlformats.org/officeDocument/2006/relationships/hyperlink" Target="https://web-a-ebscohost-com.aamu.idm.oclc.org/ehost/detail/detail?vid=15&amp;sid=0ae10a56-6379-441f-99b7-d6ad873b77b3%40sessionmgr4008&amp;bdata=JnNpdGU9ZWhvc3QtbGl2ZQ%3d%3d" TargetMode="External"/><Relationship Id="rId12" Type="http://schemas.openxmlformats.org/officeDocument/2006/relationships/hyperlink" Target="javascript:__doLinkPostBack('','ss~~DE%20%22EDUCATION%22%7C%7Csl~~rl','');" TargetMode="External"/><Relationship Id="rId33" Type="http://schemas.openxmlformats.org/officeDocument/2006/relationships/hyperlink" Target="https://web-a-ebscohost-com.aamu.idm.oclc.org/ehost/detail/detail?vid=15&amp;sid=0ae10a56-6379-441f-99b7-d6ad873b77b3%40sessionmgr4008&amp;bdata=JnNpdGU9ZWhvc3QtbGl2ZQ%3d%3d" TargetMode="External"/><Relationship Id="rId108" Type="http://schemas.openxmlformats.org/officeDocument/2006/relationships/hyperlink" Target="https://web-a-ebscohost-com.aamu.idm.oclc.org/ehost/detail/detail?vid=15&amp;sid=0ae10a56-6379-441f-99b7-d6ad873b77b3%40sessionmgr4008&amp;bdata=JnNpdGU9ZWhvc3QtbGl2ZQ%3d%3d" TargetMode="External"/><Relationship Id="rId129" Type="http://schemas.openxmlformats.org/officeDocument/2006/relationships/hyperlink" Target="https://web-a-ebscohost-com.aamu.idm.oclc.org/ehost/detail/detail?vid=15&amp;sid=0ae10a56-6379-441f-99b7-d6ad873b77b3%40sessionmgr4008&amp;bdata=JnNpdGU9ZWhvc3QtbGl2ZQ%3d%3d" TargetMode="External"/><Relationship Id="rId54" Type="http://schemas.openxmlformats.org/officeDocument/2006/relationships/hyperlink" Target="https://web-a-ebscohost-com.aamu.idm.oclc.org/ehost/detail/detail?vid=15&amp;sid=0ae10a56-6379-441f-99b7-d6ad873b77b3%40sessionmgr4008&amp;bdata=JnNpdGU9ZWhvc3QtbGl2ZQ%3d%3d" TargetMode="External"/><Relationship Id="rId75" Type="http://schemas.openxmlformats.org/officeDocument/2006/relationships/hyperlink" Target="https://web-a-ebscohost-com.aamu.idm.oclc.org/ehost/detail/detail?vid=15&amp;sid=0ae10a56-6379-441f-99b7-d6ad873b77b3%40sessionmgr4008&amp;bdata=JnNpdGU9ZWhvc3QtbGl2ZQ%3d%3d" TargetMode="External"/><Relationship Id="rId96" Type="http://schemas.openxmlformats.org/officeDocument/2006/relationships/hyperlink" Target="https://web-a-ebscohost-com.aamu.idm.oclc.org/ehost/detail/detail?vid=15&amp;sid=0ae10a56-6379-441f-99b7-d6ad873b77b3%40sessionmgr4008&amp;bdata=JnNpdGU9ZWhvc3QtbGl2ZQ%3d%3d" TargetMode="External"/><Relationship Id="rId140" Type="http://schemas.openxmlformats.org/officeDocument/2006/relationships/hyperlink" Target="https://web-a-ebscohost-com.aamu.idm.oclc.org/ehost/detail/detail?vid=15&amp;sid=0ae10a56-6379-441f-99b7-d6ad873b77b3%40sessionmgr4008&amp;bdata=JnNpdGU9ZWhvc3QtbGl2ZQ%3d%3d" TargetMode="External"/><Relationship Id="rId161" Type="http://schemas.openxmlformats.org/officeDocument/2006/relationships/hyperlink" Target="https://web-a-ebscohost-com.aamu.idm.oclc.org/ehost/detail/detail?vid=15&amp;sid=0ae10a56-6379-441f-99b7-d6ad873b77b3%40sessionmgr4008&amp;bdata=JnNpdGU9ZWhvc3QtbGl2ZQ%3d%3d" TargetMode="External"/><Relationship Id="rId182" Type="http://schemas.openxmlformats.org/officeDocument/2006/relationships/hyperlink" Target="https://web-a-ebscohost-com.aamu.idm.oclc.org/ehost/detail/detail?vid=15&amp;sid=0ae10a56-6379-441f-99b7-d6ad873b77b3%40sessionmgr4008&amp;bdata=JnNpdGU9ZWhvc3QtbGl2ZQ%3d%3d" TargetMode="External"/><Relationship Id="rId6" Type="http://schemas.openxmlformats.org/officeDocument/2006/relationships/settings" Target="settings.xml"/><Relationship Id="rId23" Type="http://schemas.openxmlformats.org/officeDocument/2006/relationships/hyperlink" Target="https://web-a-ebscohost-com.aamu.idm.oclc.org/ehost/detail/detail?sid=0ae10a56-6379-441f-99b7-d6ad873b77b3@sessionmgr4008&amp;vid=15&amp;mdb=aph&amp;jdb=aphjnh&amp;ss=JN+%22Journal+of+Research+in+Reading%22&amp;sl=jh" TargetMode="External"/><Relationship Id="rId119" Type="http://schemas.openxmlformats.org/officeDocument/2006/relationships/hyperlink" Target="https://web-a-ebscohost-com.aamu.idm.oclc.org/ehost/detail/detail?vid=15&amp;sid=0ae10a56-6379-441f-99b7-d6ad873b77b3%40sessionmgr4008&amp;bdata=JnNpdGU9ZWhvc3QtbGl2ZQ%3d%3d" TargetMode="External"/><Relationship Id="rId44" Type="http://schemas.openxmlformats.org/officeDocument/2006/relationships/hyperlink" Target="https://web-a-ebscohost-com.aamu.idm.oclc.org/ehost/detail/detail?vid=15&amp;sid=0ae10a56-6379-441f-99b7-d6ad873b77b3%40sessionmgr4008&amp;bdata=JnNpdGU9ZWhvc3QtbGl2ZQ%3d%3d" TargetMode="External"/><Relationship Id="rId65" Type="http://schemas.openxmlformats.org/officeDocument/2006/relationships/hyperlink" Target="https://web-a-ebscohost-com.aamu.idm.oclc.org/ehost/detail/detail?vid=15&amp;sid=0ae10a56-6379-441f-99b7-d6ad873b77b3%40sessionmgr4008&amp;bdata=JnNpdGU9ZWhvc3QtbGl2ZQ%3d%3d" TargetMode="External"/><Relationship Id="rId86" Type="http://schemas.openxmlformats.org/officeDocument/2006/relationships/hyperlink" Target="https://web-a-ebscohost-com.aamu.idm.oclc.org/ehost/detail/detail?vid=15&amp;sid=0ae10a56-6379-441f-99b7-d6ad873b77b3%40sessionmgr4008&amp;bdata=JnNpdGU9ZWhvc3QtbGl2ZQ%3d%3d" TargetMode="External"/><Relationship Id="rId130" Type="http://schemas.openxmlformats.org/officeDocument/2006/relationships/hyperlink" Target="https://web-a-ebscohost-com.aamu.idm.oclc.org/ehost/detail/detail?vid=15&amp;sid=0ae10a56-6379-441f-99b7-d6ad873b77b3%40sessionmgr4008&amp;bdata=JnNpdGU9ZWhvc3QtbGl2ZQ%3d%3d" TargetMode="External"/><Relationship Id="rId151" Type="http://schemas.openxmlformats.org/officeDocument/2006/relationships/hyperlink" Target="https://web-a-ebscohost-com.aamu.idm.oclc.org/ehost/detail/detail?vid=15&amp;sid=0ae10a56-6379-441f-99b7-d6ad873b77b3%40sessionmgr4008&amp;bdata=JnNpdGU9ZWhvc3QtbGl2ZQ%3d%3d" TargetMode="External"/><Relationship Id="rId172" Type="http://schemas.openxmlformats.org/officeDocument/2006/relationships/hyperlink" Target="https://web-a-ebscohost-com.aamu.idm.oclc.org/ehost/detail/detail?vid=15&amp;sid=0ae10a56-6379-441f-99b7-d6ad873b77b3%40sessionmgr4008&amp;bdata=JnNpdGU9ZWhvc3QtbGl2ZQ%3d%3d" TargetMode="External"/><Relationship Id="rId13" Type="http://schemas.openxmlformats.org/officeDocument/2006/relationships/hyperlink" Target="javascript:__doLinkPostBack('','ss~~DE%20%22BILINGUALISM%22%7C%7Csl~~rl','');" TargetMode="External"/><Relationship Id="rId18" Type="http://schemas.openxmlformats.org/officeDocument/2006/relationships/hyperlink" Target="javascript:__doLinkPostBack('','ss~~DE%20%22CHINA%22%7C%7Csl~~rl','');" TargetMode="External"/><Relationship Id="rId39" Type="http://schemas.openxmlformats.org/officeDocument/2006/relationships/hyperlink" Target="https://web-a-ebscohost-com.aamu.idm.oclc.org/ehost/detail/detail?vid=15&amp;sid=0ae10a56-6379-441f-99b7-d6ad873b77b3%40sessionmgr4008&amp;bdata=JnNpdGU9ZWhvc3QtbGl2ZQ%3d%3d" TargetMode="External"/><Relationship Id="rId109" Type="http://schemas.openxmlformats.org/officeDocument/2006/relationships/hyperlink" Target="https://web-a-ebscohost-com.aamu.idm.oclc.org/ehost/detail/detail?vid=15&amp;sid=0ae10a56-6379-441f-99b7-d6ad873b77b3%40sessionmgr4008&amp;bdata=JnNpdGU9ZWhvc3QtbGl2ZQ%3d%3d" TargetMode="External"/><Relationship Id="rId34" Type="http://schemas.openxmlformats.org/officeDocument/2006/relationships/hyperlink" Target="https://web-a-ebscohost-com.aamu.idm.oclc.org/ehost/detail/detail?vid=15&amp;sid=0ae10a56-6379-441f-99b7-d6ad873b77b3%40sessionmgr4008&amp;bdata=JnNpdGU9ZWhvc3QtbGl2ZQ%3d%3d" TargetMode="External"/><Relationship Id="rId50" Type="http://schemas.openxmlformats.org/officeDocument/2006/relationships/hyperlink" Target="https://web-a-ebscohost-com.aamu.idm.oclc.org/ehost/detail/detail?vid=15&amp;sid=0ae10a56-6379-441f-99b7-d6ad873b77b3%40sessionmgr4008&amp;bdata=JnNpdGU9ZWhvc3QtbGl2ZQ%3d%3d" TargetMode="External"/><Relationship Id="rId55" Type="http://schemas.openxmlformats.org/officeDocument/2006/relationships/hyperlink" Target="https://web-a-ebscohost-com.aamu.idm.oclc.org/ehost/detail/detail?vid=15&amp;sid=0ae10a56-6379-441f-99b7-d6ad873b77b3%40sessionmgr4008&amp;bdata=JnNpdGU9ZWhvc3QtbGl2ZQ%3d%3d" TargetMode="External"/><Relationship Id="rId76" Type="http://schemas.openxmlformats.org/officeDocument/2006/relationships/hyperlink" Target="https://web-a-ebscohost-com.aamu.idm.oclc.org/ehost/detail/detail?vid=15&amp;sid=0ae10a56-6379-441f-99b7-d6ad873b77b3%40sessionmgr4008&amp;bdata=JnNpdGU9ZWhvc3QtbGl2ZQ%3d%3d" TargetMode="External"/><Relationship Id="rId97" Type="http://schemas.openxmlformats.org/officeDocument/2006/relationships/hyperlink" Target="https://web-a-ebscohost-com.aamu.idm.oclc.org/ehost/detail/detail?vid=15&amp;sid=0ae10a56-6379-441f-99b7-d6ad873b77b3%40sessionmgr4008&amp;bdata=JnNpdGU9ZWhvc3QtbGl2ZQ%3d%3d" TargetMode="External"/><Relationship Id="rId104" Type="http://schemas.openxmlformats.org/officeDocument/2006/relationships/hyperlink" Target="https://web-a-ebscohost-com.aamu.idm.oclc.org/ehost/detail/detail?vid=15&amp;sid=0ae10a56-6379-441f-99b7-d6ad873b77b3%40sessionmgr4008&amp;bdata=JnNpdGU9ZWhvc3QtbGl2ZQ%3d%3d" TargetMode="External"/><Relationship Id="rId120" Type="http://schemas.openxmlformats.org/officeDocument/2006/relationships/hyperlink" Target="https://web-a-ebscohost-com.aamu.idm.oclc.org/ehost/detail/detail?vid=15&amp;sid=0ae10a56-6379-441f-99b7-d6ad873b77b3%40sessionmgr4008&amp;bdata=JnNpdGU9ZWhvc3QtbGl2ZQ%3d%3d" TargetMode="External"/><Relationship Id="rId125" Type="http://schemas.openxmlformats.org/officeDocument/2006/relationships/hyperlink" Target="https://web-a-ebscohost-com.aamu.idm.oclc.org/ehost/detail/detail?vid=15&amp;sid=0ae10a56-6379-441f-99b7-d6ad873b77b3%40sessionmgr4008&amp;bdata=JnNpdGU9ZWhvc3QtbGl2ZQ%3d%3d" TargetMode="External"/><Relationship Id="rId141" Type="http://schemas.openxmlformats.org/officeDocument/2006/relationships/hyperlink" Target="https://web-a-ebscohost-com.aamu.idm.oclc.org/ehost/detail/detail?vid=15&amp;sid=0ae10a56-6379-441f-99b7-d6ad873b77b3%40sessionmgr4008&amp;bdata=JnNpdGU9ZWhvc3QtbGl2ZQ%3d%3d" TargetMode="External"/><Relationship Id="rId146" Type="http://schemas.openxmlformats.org/officeDocument/2006/relationships/hyperlink" Target="https://web-a-ebscohost-com.aamu.idm.oclc.org/ehost/detail/detail?vid=15&amp;sid=0ae10a56-6379-441f-99b7-d6ad873b77b3%40sessionmgr4008&amp;bdata=JnNpdGU9ZWhvc3QtbGl2ZQ%3d%3d" TargetMode="External"/><Relationship Id="rId167" Type="http://schemas.openxmlformats.org/officeDocument/2006/relationships/hyperlink" Target="https://web-a-ebscohost-com.aamu.idm.oclc.org/ehost/detail/detail?vid=15&amp;sid=0ae10a56-6379-441f-99b7-d6ad873b77b3%40sessionmgr4008&amp;bdata=JnNpdGU9ZWhvc3QtbGl2ZQ%3d%3d" TargetMode="External"/><Relationship Id="rId188"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web-a-ebscohost-com.aamu.idm.oclc.org/ehost/detail/detail?vid=15&amp;sid=0ae10a56-6379-441f-99b7-d6ad873b77b3%40sessionmgr4008&amp;bdata=JnNpdGU9ZWhvc3QtbGl2ZQ%3d%3d" TargetMode="External"/><Relationship Id="rId92" Type="http://schemas.openxmlformats.org/officeDocument/2006/relationships/hyperlink" Target="https://web-a-ebscohost-com.aamu.idm.oclc.org/ehost/detail/detail?vid=15&amp;sid=0ae10a56-6379-441f-99b7-d6ad873b77b3%40sessionmgr4008&amp;bdata=JnNpdGU9ZWhvc3QtbGl2ZQ%3d%3d" TargetMode="External"/><Relationship Id="rId162" Type="http://schemas.openxmlformats.org/officeDocument/2006/relationships/hyperlink" Target="https://web-a-ebscohost-com.aamu.idm.oclc.org/ehost/detail/detail?vid=15&amp;sid=0ae10a56-6379-441f-99b7-d6ad873b77b3%40sessionmgr4008&amp;bdata=JnNpdGU9ZWhvc3QtbGl2ZQ%3d%3d" TargetMode="External"/><Relationship Id="rId183" Type="http://schemas.openxmlformats.org/officeDocument/2006/relationships/hyperlink" Target="https://web-a-ebscohost-com.aamu.idm.oclc.org/ehost/detail/detail?vid=15&amp;sid=0ae10a56-6379-441f-99b7-d6ad873b77b3%40sessionmgr4008&amp;bdata=JnNpdGU9ZWhvc3QtbGl2ZQ%3d%3d" TargetMode="External"/><Relationship Id="rId2" Type="http://schemas.openxmlformats.org/officeDocument/2006/relationships/customXml" Target="../customXml/item2.xml"/><Relationship Id="rId29" Type="http://schemas.openxmlformats.org/officeDocument/2006/relationships/hyperlink" Target="https://web-a-ebscohost-com.aamu.idm.oclc.org/ehost/detail/detail?vid=15&amp;sid=0ae10a56-6379-441f-99b7-d6ad873b77b3%40sessionmgr4008&amp;bdata=JnNpdGU9ZWhvc3QtbGl2ZQ%3d%3d" TargetMode="External"/><Relationship Id="rId24" Type="http://schemas.openxmlformats.org/officeDocument/2006/relationships/image" Target="media/image1.jpeg"/><Relationship Id="rId40" Type="http://schemas.openxmlformats.org/officeDocument/2006/relationships/hyperlink" Target="https://web-a-ebscohost-com.aamu.idm.oclc.org/ehost/detail/detail?vid=15&amp;sid=0ae10a56-6379-441f-99b7-d6ad873b77b3%40sessionmgr4008&amp;bdata=JnNpdGU9ZWhvc3QtbGl2ZQ%3d%3d" TargetMode="External"/><Relationship Id="rId45" Type="http://schemas.openxmlformats.org/officeDocument/2006/relationships/hyperlink" Target="https://web-a-ebscohost-com.aamu.idm.oclc.org/ehost/detail/detail?vid=15&amp;sid=0ae10a56-6379-441f-99b7-d6ad873b77b3%40sessionmgr4008&amp;bdata=JnNpdGU9ZWhvc3QtbGl2ZQ%3d%3d" TargetMode="External"/><Relationship Id="rId66" Type="http://schemas.openxmlformats.org/officeDocument/2006/relationships/hyperlink" Target="https://web-a-ebscohost-com.aamu.idm.oclc.org/ehost/detail/detail?vid=15&amp;sid=0ae10a56-6379-441f-99b7-d6ad873b77b3%40sessionmgr4008&amp;bdata=JnNpdGU9ZWhvc3QtbGl2ZQ%3d%3d" TargetMode="External"/><Relationship Id="rId87" Type="http://schemas.openxmlformats.org/officeDocument/2006/relationships/hyperlink" Target="https://web-a-ebscohost-com.aamu.idm.oclc.org/ehost/detail/detail?vid=15&amp;sid=0ae10a56-6379-441f-99b7-d6ad873b77b3%40sessionmgr4008&amp;bdata=JnNpdGU9ZWhvc3QtbGl2ZQ%3d%3d" TargetMode="External"/><Relationship Id="rId110" Type="http://schemas.openxmlformats.org/officeDocument/2006/relationships/hyperlink" Target="https://web-a-ebscohost-com.aamu.idm.oclc.org/ehost/detail/detail?vid=15&amp;sid=0ae10a56-6379-441f-99b7-d6ad873b77b3%40sessionmgr4008&amp;bdata=JnNpdGU9ZWhvc3QtbGl2ZQ%3d%3d" TargetMode="External"/><Relationship Id="rId115" Type="http://schemas.openxmlformats.org/officeDocument/2006/relationships/hyperlink" Target="https://web-a-ebscohost-com.aamu.idm.oclc.org/ehost/detail/detail?vid=15&amp;sid=0ae10a56-6379-441f-99b7-d6ad873b77b3%40sessionmgr4008&amp;bdata=JnNpdGU9ZWhvc3QtbGl2ZQ%3d%3d" TargetMode="External"/><Relationship Id="rId131" Type="http://schemas.openxmlformats.org/officeDocument/2006/relationships/hyperlink" Target="https://web-a-ebscohost-com.aamu.idm.oclc.org/ehost/detail/detail?vid=15&amp;sid=0ae10a56-6379-441f-99b7-d6ad873b77b3%40sessionmgr4008&amp;bdata=JnNpdGU9ZWhvc3QtbGl2ZQ%3d%3d" TargetMode="External"/><Relationship Id="rId136" Type="http://schemas.openxmlformats.org/officeDocument/2006/relationships/hyperlink" Target="https://web-a-ebscohost-com.aamu.idm.oclc.org/ehost/detail/detail?vid=15&amp;sid=0ae10a56-6379-441f-99b7-d6ad873b77b3%40sessionmgr4008&amp;bdata=JnNpdGU9ZWhvc3QtbGl2ZQ%3d%3d" TargetMode="External"/><Relationship Id="rId157" Type="http://schemas.openxmlformats.org/officeDocument/2006/relationships/hyperlink" Target="https://web-a-ebscohost-com.aamu.idm.oclc.org/ehost/detail/detail?vid=15&amp;sid=0ae10a56-6379-441f-99b7-d6ad873b77b3%40sessionmgr4008&amp;bdata=JnNpdGU9ZWhvc3QtbGl2ZQ%3d%3d" TargetMode="External"/><Relationship Id="rId178" Type="http://schemas.openxmlformats.org/officeDocument/2006/relationships/hyperlink" Target="https://web-a-ebscohost-com.aamu.idm.oclc.org/ehost/detail/detail?vid=15&amp;sid=0ae10a56-6379-441f-99b7-d6ad873b77b3%40sessionmgr4008&amp;bdata=JnNpdGU9ZWhvc3QtbGl2ZQ%3d%3d" TargetMode="External"/><Relationship Id="rId61" Type="http://schemas.openxmlformats.org/officeDocument/2006/relationships/hyperlink" Target="https://web-a-ebscohost-com.aamu.idm.oclc.org/ehost/detail/detail?vid=15&amp;sid=0ae10a56-6379-441f-99b7-d6ad873b77b3%40sessionmgr4008&amp;bdata=JnNpdGU9ZWhvc3QtbGl2ZQ%3d%3d" TargetMode="External"/><Relationship Id="rId82" Type="http://schemas.openxmlformats.org/officeDocument/2006/relationships/hyperlink" Target="https://web-a-ebscohost-com.aamu.idm.oclc.org/ehost/detail/detail?vid=15&amp;sid=0ae10a56-6379-441f-99b7-d6ad873b77b3%40sessionmgr4008&amp;bdata=JnNpdGU9ZWhvc3QtbGl2ZQ%3d%3d" TargetMode="External"/><Relationship Id="rId152" Type="http://schemas.openxmlformats.org/officeDocument/2006/relationships/hyperlink" Target="https://web-a-ebscohost-com.aamu.idm.oclc.org/ehost/detail/detail?vid=15&amp;sid=0ae10a56-6379-441f-99b7-d6ad873b77b3%40sessionmgr4008&amp;bdata=JnNpdGU9ZWhvc3QtbGl2ZQ%3d%3d" TargetMode="External"/><Relationship Id="rId173" Type="http://schemas.openxmlformats.org/officeDocument/2006/relationships/hyperlink" Target="https://web-a-ebscohost-com.aamu.idm.oclc.org/ehost/detail/detail?vid=15&amp;sid=0ae10a56-6379-441f-99b7-d6ad873b77b3%40sessionmgr4008&amp;bdata=JnNpdGU9ZWhvc3QtbGl2ZQ%3d%3d" TargetMode="External"/><Relationship Id="rId19" Type="http://schemas.openxmlformats.org/officeDocument/2006/relationships/hyperlink" Target="javascript:__doLinkPostBack('','ss~~IC%20%22611710%22%7C%7Csl~~rl','');" TargetMode="External"/><Relationship Id="rId14" Type="http://schemas.openxmlformats.org/officeDocument/2006/relationships/hyperlink" Target="javascript:__doLinkPostBack('','ss~~DE%20%22LEARNING%20management%22%7C%7Csl~~rl','');" TargetMode="External"/><Relationship Id="rId30" Type="http://schemas.openxmlformats.org/officeDocument/2006/relationships/hyperlink" Target="https://web-a-ebscohost-com.aamu.idm.oclc.org/ehost/detail/detail?vid=15&amp;sid=0ae10a56-6379-441f-99b7-d6ad873b77b3%40sessionmgr4008&amp;bdata=JnNpdGU9ZWhvc3QtbGl2ZQ%3d%3d" TargetMode="External"/><Relationship Id="rId35" Type="http://schemas.openxmlformats.org/officeDocument/2006/relationships/hyperlink" Target="https://web-a-ebscohost-com.aamu.idm.oclc.org/ehost/detail/detail?vid=15&amp;sid=0ae10a56-6379-441f-99b7-d6ad873b77b3%40sessionmgr4008&amp;bdata=JnNpdGU9ZWhvc3QtbGl2ZQ%3d%3d" TargetMode="External"/><Relationship Id="rId56" Type="http://schemas.openxmlformats.org/officeDocument/2006/relationships/hyperlink" Target="https://web-a-ebscohost-com.aamu.idm.oclc.org/ehost/detail/detail?vid=15&amp;sid=0ae10a56-6379-441f-99b7-d6ad873b77b3%40sessionmgr4008&amp;bdata=JnNpdGU9ZWhvc3QtbGl2ZQ%3d%3d" TargetMode="External"/><Relationship Id="rId77" Type="http://schemas.openxmlformats.org/officeDocument/2006/relationships/hyperlink" Target="https://web-a-ebscohost-com.aamu.idm.oclc.org/ehost/detail/detail?vid=15&amp;sid=0ae10a56-6379-441f-99b7-d6ad873b77b3%40sessionmgr4008&amp;bdata=JnNpdGU9ZWhvc3QtbGl2ZQ%3d%3d" TargetMode="External"/><Relationship Id="rId100" Type="http://schemas.openxmlformats.org/officeDocument/2006/relationships/hyperlink" Target="https://web-a-ebscohost-com.aamu.idm.oclc.org/ehost/detail/detail?vid=15&amp;sid=0ae10a56-6379-441f-99b7-d6ad873b77b3%40sessionmgr4008&amp;bdata=JnNpdGU9ZWhvc3QtbGl2ZQ%3d%3d" TargetMode="External"/><Relationship Id="rId105" Type="http://schemas.openxmlformats.org/officeDocument/2006/relationships/hyperlink" Target="https://web-a-ebscohost-com.aamu.idm.oclc.org/ehost/detail/detail?vid=15&amp;sid=0ae10a56-6379-441f-99b7-d6ad873b77b3%40sessionmgr4008&amp;bdata=JnNpdGU9ZWhvc3QtbGl2ZQ%3d%3d" TargetMode="External"/><Relationship Id="rId126" Type="http://schemas.openxmlformats.org/officeDocument/2006/relationships/hyperlink" Target="https://web-a-ebscohost-com.aamu.idm.oclc.org/ehost/detail/detail?vid=15&amp;sid=0ae10a56-6379-441f-99b7-d6ad873b77b3%40sessionmgr4008&amp;bdata=JnNpdGU9ZWhvc3QtbGl2ZQ%3d%3d" TargetMode="External"/><Relationship Id="rId147" Type="http://schemas.openxmlformats.org/officeDocument/2006/relationships/hyperlink" Target="https://web-a-ebscohost-com.aamu.idm.oclc.org/ehost/detail/detail?vid=15&amp;sid=0ae10a56-6379-441f-99b7-d6ad873b77b3%40sessionmgr4008&amp;bdata=JnNpdGU9ZWhvc3QtbGl2ZQ%3d%3d" TargetMode="External"/><Relationship Id="rId168" Type="http://schemas.openxmlformats.org/officeDocument/2006/relationships/hyperlink" Target="https://web-a-ebscohost-com.aamu.idm.oclc.org/ehost/detail/detail?vid=15&amp;sid=0ae10a56-6379-441f-99b7-d6ad873b77b3%40sessionmgr4008&amp;bdata=JnNpdGU9ZWhvc3QtbGl2ZQ%3d%3d" TargetMode="External"/><Relationship Id="rId8" Type="http://schemas.openxmlformats.org/officeDocument/2006/relationships/hyperlink" Target="javascript:__doLinkPostBack('','ss~~AR%20%22Choi%2C%20William%22%7C%7Csl~~rl','');" TargetMode="External"/><Relationship Id="rId51" Type="http://schemas.openxmlformats.org/officeDocument/2006/relationships/hyperlink" Target="https://app-na.readspeaker.com/cgi-bin/rsent?customerid=5845&amp;lang=en_us&amp;readid=rs_full_text_container_title&amp;url=https%3A%2F%2Fweb-a-ebscohost-com.aamu.idm.oclc.org%2Fehost%2Fdetail%2Fdetail%3Fvid%3D15%26sid%3D0ae10a56-6379-441f-99b7-d6ad873b77b3%2540sessionmgr4008%26bdata%3DJnNpdGU9ZWhvc3QtbGl2ZQ%253d%253d&amp;speedValue=medium&amp;download=true&amp;audiofilename=Doubledissociationsinreadingcomprehension-ChoiWilliam-20170501" TargetMode="External"/><Relationship Id="rId72" Type="http://schemas.openxmlformats.org/officeDocument/2006/relationships/hyperlink" Target="https://web-a-ebscohost-com.aamu.idm.oclc.org/ehost/detail/detail?vid=15&amp;sid=0ae10a56-6379-441f-99b7-d6ad873b77b3%40sessionmgr4008&amp;bdata=JnNpdGU9ZWhvc3QtbGl2ZQ%3d%3d" TargetMode="External"/><Relationship Id="rId93" Type="http://schemas.openxmlformats.org/officeDocument/2006/relationships/hyperlink" Target="https://web-a-ebscohost-com.aamu.idm.oclc.org/ehost/detail/detail?vid=15&amp;sid=0ae10a56-6379-441f-99b7-d6ad873b77b3%40sessionmgr4008&amp;bdata=JnNpdGU9ZWhvc3QtbGl2ZQ%3d%3d" TargetMode="External"/><Relationship Id="rId98" Type="http://schemas.openxmlformats.org/officeDocument/2006/relationships/hyperlink" Target="https://web-a-ebscohost-com.aamu.idm.oclc.org/ehost/detail/detail?vid=15&amp;sid=0ae10a56-6379-441f-99b7-d6ad873b77b3%40sessionmgr4008&amp;bdata=JnNpdGU9ZWhvc3QtbGl2ZQ%3d%3d" TargetMode="External"/><Relationship Id="rId121" Type="http://schemas.openxmlformats.org/officeDocument/2006/relationships/hyperlink" Target="https://web-a-ebscohost-com.aamu.idm.oclc.org/ehost/detail/detail?vid=15&amp;sid=0ae10a56-6379-441f-99b7-d6ad873b77b3%40sessionmgr4008&amp;bdata=JnNpdGU9ZWhvc3QtbGl2ZQ%3d%3d" TargetMode="External"/><Relationship Id="rId142" Type="http://schemas.openxmlformats.org/officeDocument/2006/relationships/hyperlink" Target="https://web-a-ebscohost-com.aamu.idm.oclc.org/ehost/detail/detail?vid=15&amp;sid=0ae10a56-6379-441f-99b7-d6ad873b77b3%40sessionmgr4008&amp;bdata=JnNpdGU9ZWhvc3QtbGl2ZQ%3d%3d" TargetMode="External"/><Relationship Id="rId163" Type="http://schemas.openxmlformats.org/officeDocument/2006/relationships/hyperlink" Target="https://web-a-ebscohost-com.aamu.idm.oclc.org/ehost/detail/detail?vid=15&amp;sid=0ae10a56-6379-441f-99b7-d6ad873b77b3%40sessionmgr4008&amp;bdata=JnNpdGU9ZWhvc3QtbGl2ZQ%3d%3d" TargetMode="External"/><Relationship Id="rId184" Type="http://schemas.openxmlformats.org/officeDocument/2006/relationships/hyperlink" Target="https://web-a-ebscohost-com.aamu.idm.oclc.org/ehost/detail/detail?vid=15&amp;sid=0ae10a56-6379-441f-99b7-d6ad873b77b3%40sessionmgr4008&amp;bdata=JnNpdGU9ZWhvc3QtbGl2ZQ%3d%3d" TargetMode="External"/><Relationship Id="rId189"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2.wmf"/><Relationship Id="rId46" Type="http://schemas.openxmlformats.org/officeDocument/2006/relationships/hyperlink" Target="https://web-a-ebscohost-com.aamu.idm.oclc.org/ehost/detail/detail?vid=15&amp;sid=0ae10a56-6379-441f-99b7-d6ad873b77b3%40sessionmgr4008&amp;bdata=JnNpdGU9ZWhvc3QtbGl2ZQ%3d%3d" TargetMode="External"/><Relationship Id="rId67" Type="http://schemas.openxmlformats.org/officeDocument/2006/relationships/hyperlink" Target="https://web-a-ebscohost-com.aamu.idm.oclc.org/ehost/detail/detail?vid=15&amp;sid=0ae10a56-6379-441f-99b7-d6ad873b77b3%40sessionmgr4008&amp;bdata=JnNpdGU9ZWhvc3QtbGl2ZQ%3d%3d" TargetMode="External"/><Relationship Id="rId116" Type="http://schemas.openxmlformats.org/officeDocument/2006/relationships/hyperlink" Target="https://web-a-ebscohost-com.aamu.idm.oclc.org/ehost/detail/detail?vid=15&amp;sid=0ae10a56-6379-441f-99b7-d6ad873b77b3%40sessionmgr4008&amp;bdata=JnNpdGU9ZWhvc3QtbGl2ZQ%3d%3d" TargetMode="External"/><Relationship Id="rId137" Type="http://schemas.openxmlformats.org/officeDocument/2006/relationships/hyperlink" Target="https://web-a-ebscohost-com.aamu.idm.oclc.org/ehost/detail/detail?vid=15&amp;sid=0ae10a56-6379-441f-99b7-d6ad873b77b3%40sessionmgr4008&amp;bdata=JnNpdGU9ZWhvc3QtbGl2ZQ%3d%3d" TargetMode="External"/><Relationship Id="rId158" Type="http://schemas.openxmlformats.org/officeDocument/2006/relationships/hyperlink" Target="https://web-a-ebscohost-com.aamu.idm.oclc.org/ehost/detail/detail?vid=15&amp;sid=0ae10a56-6379-441f-99b7-d6ad873b77b3%40sessionmgr4008&amp;bdata=JnNpdGU9ZWhvc3QtbGl2ZQ%3d%3d" TargetMode="External"/><Relationship Id="rId20" Type="http://schemas.openxmlformats.org/officeDocument/2006/relationships/hyperlink" Target="javascript:__doLinkPostBack('','ss~~IC%20%22611699%22%7C%7Csl~~rl','');" TargetMode="External"/><Relationship Id="rId41" Type="http://schemas.openxmlformats.org/officeDocument/2006/relationships/hyperlink" Target="https://web-a-ebscohost-com.aamu.idm.oclc.org/ehost/detail/detail?vid=15&amp;sid=0ae10a56-6379-441f-99b7-d6ad873b77b3%40sessionmgr4008&amp;bdata=JnNpdGU9ZWhvc3QtbGl2ZQ%3d%3d" TargetMode="External"/><Relationship Id="rId62" Type="http://schemas.openxmlformats.org/officeDocument/2006/relationships/hyperlink" Target="https://web-a-ebscohost-com.aamu.idm.oclc.org/ehost/detail/detail?vid=15&amp;sid=0ae10a56-6379-441f-99b7-d6ad873b77b3%40sessionmgr4008&amp;bdata=JnNpdGU9ZWhvc3QtbGl2ZQ%3d%3d" TargetMode="External"/><Relationship Id="rId83" Type="http://schemas.openxmlformats.org/officeDocument/2006/relationships/hyperlink" Target="https://web-a-ebscohost-com.aamu.idm.oclc.org/ehost/detail/detail?vid=15&amp;sid=0ae10a56-6379-441f-99b7-d6ad873b77b3%40sessionmgr4008&amp;bdata=JnNpdGU9ZWhvc3QtbGl2ZQ%3d%3d" TargetMode="External"/><Relationship Id="rId88" Type="http://schemas.openxmlformats.org/officeDocument/2006/relationships/hyperlink" Target="https://web-a-ebscohost-com.aamu.idm.oclc.org/ehost/detail/detail?vid=15&amp;sid=0ae10a56-6379-441f-99b7-d6ad873b77b3%40sessionmgr4008&amp;bdata=JnNpdGU9ZWhvc3QtbGl2ZQ%3d%3d" TargetMode="External"/><Relationship Id="rId111" Type="http://schemas.openxmlformats.org/officeDocument/2006/relationships/hyperlink" Target="https://web-a-ebscohost-com.aamu.idm.oclc.org/ehost/detail/detail?vid=15&amp;sid=0ae10a56-6379-441f-99b7-d6ad873b77b3%40sessionmgr4008&amp;bdata=JnNpdGU9ZWhvc3QtbGl2ZQ%3d%3d" TargetMode="External"/><Relationship Id="rId132" Type="http://schemas.openxmlformats.org/officeDocument/2006/relationships/hyperlink" Target="https://web-a-ebscohost-com.aamu.idm.oclc.org/ehost/detail/detail?vid=15&amp;sid=0ae10a56-6379-441f-99b7-d6ad873b77b3%40sessionmgr4008&amp;bdata=JnNpdGU9ZWhvc3QtbGl2ZQ%3d%3d" TargetMode="External"/><Relationship Id="rId153" Type="http://schemas.openxmlformats.org/officeDocument/2006/relationships/hyperlink" Target="https://web-a-ebscohost-com.aamu.idm.oclc.org/ehost/detail/detail?vid=15&amp;sid=0ae10a56-6379-441f-99b7-d6ad873b77b3%40sessionmgr4008&amp;bdata=JnNpdGU9ZWhvc3QtbGl2ZQ%3d%3d" TargetMode="External"/><Relationship Id="rId174" Type="http://schemas.openxmlformats.org/officeDocument/2006/relationships/hyperlink" Target="https://web-a-ebscohost-com.aamu.idm.oclc.org/ehost/detail/detail?vid=15&amp;sid=0ae10a56-6379-441f-99b7-d6ad873b77b3%40sessionmgr4008&amp;bdata=JnNpdGU9ZWhvc3QtbGl2ZQ%3d%3d" TargetMode="External"/><Relationship Id="rId179" Type="http://schemas.openxmlformats.org/officeDocument/2006/relationships/hyperlink" Target="https://web-a-ebscohost-com.aamu.idm.oclc.org/ehost/detail/detail?vid=15&amp;sid=0ae10a56-6379-441f-99b7-d6ad873b77b3%40sessionmgr4008&amp;bdata=JnNpdGU9ZWhvc3QtbGl2ZQ%3d%3d" TargetMode="External"/><Relationship Id="rId15" Type="http://schemas.openxmlformats.org/officeDocument/2006/relationships/hyperlink" Target="javascript:__doLinkPostBack('','ss~~DE%20%22FOREIGN%20language%20education%22%7C%7Csl~~rl','');" TargetMode="External"/><Relationship Id="rId36" Type="http://schemas.openxmlformats.org/officeDocument/2006/relationships/hyperlink" Target="https://web-a-ebscohost-com.aamu.idm.oclc.org/ehost/detail/detail?vid=15&amp;sid=0ae10a56-6379-441f-99b7-d6ad873b77b3%40sessionmgr4008&amp;bdata=JnNpdGU9ZWhvc3QtbGl2ZQ%3d%3d" TargetMode="External"/><Relationship Id="rId57" Type="http://schemas.openxmlformats.org/officeDocument/2006/relationships/hyperlink" Target="https://web-a-ebscohost-com.aamu.idm.oclc.org/ehost/detail/detail?vid=15&amp;sid=0ae10a56-6379-441f-99b7-d6ad873b77b3%40sessionmgr4008&amp;bdata=JnNpdGU9ZWhvc3QtbGl2ZQ%3d%3d" TargetMode="External"/><Relationship Id="rId106" Type="http://schemas.openxmlformats.org/officeDocument/2006/relationships/hyperlink" Target="https://web-a-ebscohost-com.aamu.idm.oclc.org/ehost/detail/detail?vid=15&amp;sid=0ae10a56-6379-441f-99b7-d6ad873b77b3%40sessionmgr4008&amp;bdata=JnNpdGU9ZWhvc3QtbGl2ZQ%3d%3d" TargetMode="External"/><Relationship Id="rId127" Type="http://schemas.openxmlformats.org/officeDocument/2006/relationships/hyperlink" Target="https://web-a-ebscohost-com.aamu.idm.oclc.org/ehost/detail/detail?vid=15&amp;sid=0ae10a56-6379-441f-99b7-d6ad873b77b3%40sessionmgr4008&amp;bdata=JnNpdGU9ZWhvc3QtbGl2ZQ%3d%3d" TargetMode="External"/><Relationship Id="rId10" Type="http://schemas.openxmlformats.org/officeDocument/2006/relationships/hyperlink" Target="javascript:__doLinkPostBack('','ss~~AR%20%22Deacon%2C%20S.%20H%C3%A9l%C3%A8ne%22%7C%7Csl~~rl','');" TargetMode="External"/><Relationship Id="rId31" Type="http://schemas.openxmlformats.org/officeDocument/2006/relationships/hyperlink" Target="https://web-a-ebscohost-com.aamu.idm.oclc.org/ehost/detail/detail?vid=15&amp;sid=0ae10a56-6379-441f-99b7-d6ad873b77b3%40sessionmgr4008&amp;bdata=JnNpdGU9ZWhvc3QtbGl2ZQ%3d%3d" TargetMode="External"/><Relationship Id="rId52" Type="http://schemas.openxmlformats.org/officeDocument/2006/relationships/hyperlink" Target="https://web-a-ebscohost-com.aamu.idm.oclc.org/ehost/detail/detail?vid=15&amp;sid=0ae10a56-6379-441f-99b7-d6ad873b77b3%40sessionmgr4008&amp;bdata=JnNpdGU9ZWhvc3QtbGl2ZQ%3d%3d" TargetMode="External"/><Relationship Id="rId73" Type="http://schemas.openxmlformats.org/officeDocument/2006/relationships/hyperlink" Target="https://web-a-ebscohost-com.aamu.idm.oclc.org/ehost/detail/detail?vid=15&amp;sid=0ae10a56-6379-441f-99b7-d6ad873b77b3%40sessionmgr4008&amp;bdata=JnNpdGU9ZWhvc3QtbGl2ZQ%3d%3d" TargetMode="External"/><Relationship Id="rId78" Type="http://schemas.openxmlformats.org/officeDocument/2006/relationships/hyperlink" Target="https://web-a-ebscohost-com.aamu.idm.oclc.org/ehost/detail/detail?vid=15&amp;sid=0ae10a56-6379-441f-99b7-d6ad873b77b3%40sessionmgr4008&amp;bdata=JnNpdGU9ZWhvc3QtbGl2ZQ%3d%3d" TargetMode="External"/><Relationship Id="rId94" Type="http://schemas.openxmlformats.org/officeDocument/2006/relationships/hyperlink" Target="https://web-a-ebscohost-com.aamu.idm.oclc.org/ehost/detail/detail?vid=15&amp;sid=0ae10a56-6379-441f-99b7-d6ad873b77b3%40sessionmgr4008&amp;bdata=JnNpdGU9ZWhvc3QtbGl2ZQ%3d%3d" TargetMode="External"/><Relationship Id="rId99" Type="http://schemas.openxmlformats.org/officeDocument/2006/relationships/hyperlink" Target="https://web-a-ebscohost-com.aamu.idm.oclc.org/ehost/detail/detail?vid=15&amp;sid=0ae10a56-6379-441f-99b7-d6ad873b77b3%40sessionmgr4008&amp;bdata=JnNpdGU9ZWhvc3QtbGl2ZQ%3d%3d" TargetMode="External"/><Relationship Id="rId101" Type="http://schemas.openxmlformats.org/officeDocument/2006/relationships/hyperlink" Target="https://web-a-ebscohost-com.aamu.idm.oclc.org/ehost/detail/detail?vid=15&amp;sid=0ae10a56-6379-441f-99b7-d6ad873b77b3%40sessionmgr4008&amp;bdata=JnNpdGU9ZWhvc3QtbGl2ZQ%3d%3d" TargetMode="External"/><Relationship Id="rId122" Type="http://schemas.openxmlformats.org/officeDocument/2006/relationships/hyperlink" Target="https://web-a-ebscohost-com.aamu.idm.oclc.org/ehost/detail/detail?vid=15&amp;sid=0ae10a56-6379-441f-99b7-d6ad873b77b3%40sessionmgr4008&amp;bdata=JnNpdGU9ZWhvc3QtbGl2ZQ%3d%3d" TargetMode="External"/><Relationship Id="rId143" Type="http://schemas.openxmlformats.org/officeDocument/2006/relationships/hyperlink" Target="https://web-a-ebscohost-com.aamu.idm.oclc.org/ehost/detail/detail?vid=15&amp;sid=0ae10a56-6379-441f-99b7-d6ad873b77b3%40sessionmgr4008&amp;bdata=JnNpdGU9ZWhvc3QtbGl2ZQ%3d%3d" TargetMode="External"/><Relationship Id="rId148" Type="http://schemas.openxmlformats.org/officeDocument/2006/relationships/hyperlink" Target="https://web-a-ebscohost-com.aamu.idm.oclc.org/ehost/detail/detail?vid=15&amp;sid=0ae10a56-6379-441f-99b7-d6ad873b77b3%40sessionmgr4008&amp;bdata=JnNpdGU9ZWhvc3QtbGl2ZQ%3d%3d" TargetMode="External"/><Relationship Id="rId164" Type="http://schemas.openxmlformats.org/officeDocument/2006/relationships/hyperlink" Target="https://web-a-ebscohost-com.aamu.idm.oclc.org/ehost/detail/detail?vid=15&amp;sid=0ae10a56-6379-441f-99b7-d6ad873b77b3%40sessionmgr4008&amp;bdata=JnNpdGU9ZWhvc3QtbGl2ZQ%3d%3d" TargetMode="External"/><Relationship Id="rId169" Type="http://schemas.openxmlformats.org/officeDocument/2006/relationships/hyperlink" Target="https://web-a-ebscohost-com.aamu.idm.oclc.org/ehost/detail/detail?vid=15&amp;sid=0ae10a56-6379-441f-99b7-d6ad873b77b3%40sessionmgr4008&amp;bdata=JnNpdGU9ZWhvc3QtbGl2ZQ%3d%3d" TargetMode="External"/><Relationship Id="rId185" Type="http://schemas.openxmlformats.org/officeDocument/2006/relationships/hyperlink" Target="https://web-a-ebscohost-com.aamu.idm.oclc.org/ehost/detail/detail?vid=15&amp;sid=0ae10a56-6379-441f-99b7-d6ad873b77b3%40sessionmgr4008&amp;bdata=JnNpdGU9ZWhvc3QtbGl2ZQ%3d%3d" TargetMode="External"/><Relationship Id="rId4" Type="http://schemas.openxmlformats.org/officeDocument/2006/relationships/numbering" Target="numbering.xml"/><Relationship Id="rId9" Type="http://schemas.openxmlformats.org/officeDocument/2006/relationships/hyperlink" Target="javascript:__doLinkPostBack('','ss~~AR%20%22Tong%2C%20Xiuli%22%7C%7Csl~~rl','');" TargetMode="External"/><Relationship Id="rId180" Type="http://schemas.openxmlformats.org/officeDocument/2006/relationships/hyperlink" Target="https://web-a-ebscohost-com.aamu.idm.oclc.org/ehost/detail/detail?vid=15&amp;sid=0ae10a56-6379-441f-99b7-d6ad873b77b3%40sessionmgr4008&amp;bdata=JnNpdGU9ZWhvc3QtbGl2ZQ%3d%3d" TargetMode="External"/><Relationship Id="rId26" Type="http://schemas.openxmlformats.org/officeDocument/2006/relationships/control" Target="activeX/activeX1.xml"/><Relationship Id="rId47" Type="http://schemas.openxmlformats.org/officeDocument/2006/relationships/hyperlink" Target="https://web-a-ebscohost-com.aamu.idm.oclc.org/ehost/detail/detail?vid=15&amp;sid=0ae10a56-6379-441f-99b7-d6ad873b77b3%40sessionmgr4008&amp;bdata=JnNpdGU9ZWhvc3QtbGl2ZQ%3d%3d" TargetMode="External"/><Relationship Id="rId68" Type="http://schemas.openxmlformats.org/officeDocument/2006/relationships/hyperlink" Target="https://web-a-ebscohost-com.aamu.idm.oclc.org/ehost/detail/detail?vid=15&amp;sid=0ae10a56-6379-441f-99b7-d6ad873b77b3%40sessionmgr4008&amp;bdata=JnNpdGU9ZWhvc3QtbGl2ZQ%3d%3d" TargetMode="External"/><Relationship Id="rId89" Type="http://schemas.openxmlformats.org/officeDocument/2006/relationships/hyperlink" Target="https://web-a-ebscohost-com.aamu.idm.oclc.org/ehost/detail/detail?vid=15&amp;sid=0ae10a56-6379-441f-99b7-d6ad873b77b3%40sessionmgr4008&amp;bdata=JnNpdGU9ZWhvc3QtbGl2ZQ%3d%3d" TargetMode="External"/><Relationship Id="rId112" Type="http://schemas.openxmlformats.org/officeDocument/2006/relationships/hyperlink" Target="https://web-a-ebscohost-com.aamu.idm.oclc.org/ehost/detail/detail?vid=15&amp;sid=0ae10a56-6379-441f-99b7-d6ad873b77b3%40sessionmgr4008&amp;bdata=JnNpdGU9ZWhvc3QtbGl2ZQ%3d%3d" TargetMode="External"/><Relationship Id="rId133" Type="http://schemas.openxmlformats.org/officeDocument/2006/relationships/hyperlink" Target="https://web-a-ebscohost-com.aamu.idm.oclc.org/ehost/detail/detail?vid=15&amp;sid=0ae10a56-6379-441f-99b7-d6ad873b77b3%40sessionmgr4008&amp;bdata=JnNpdGU9ZWhvc3QtbGl2ZQ%3d%3d" TargetMode="External"/><Relationship Id="rId154" Type="http://schemas.openxmlformats.org/officeDocument/2006/relationships/hyperlink" Target="https://web-a-ebscohost-com.aamu.idm.oclc.org/ehost/detail/detail?vid=15&amp;sid=0ae10a56-6379-441f-99b7-d6ad873b77b3%40sessionmgr4008&amp;bdata=JnNpdGU9ZWhvc3QtbGl2ZQ%3d%3d" TargetMode="External"/><Relationship Id="rId175" Type="http://schemas.openxmlformats.org/officeDocument/2006/relationships/hyperlink" Target="https://web-a-ebscohost-com.aamu.idm.oclc.org/ehost/detail/detail?vid=15&amp;sid=0ae10a56-6379-441f-99b7-d6ad873b77b3%40sessionmgr4008&amp;bdata=JnNpdGU9ZWhvc3QtbGl2ZQ%3d%3d" TargetMode="External"/><Relationship Id="rId16" Type="http://schemas.openxmlformats.org/officeDocument/2006/relationships/hyperlink" Target="javascript:__doLinkPostBack('','ss~~DE%20%22READING%20ability%20testing%22%7C%7Csl~~rl','');" TargetMode="External"/><Relationship Id="rId37" Type="http://schemas.openxmlformats.org/officeDocument/2006/relationships/hyperlink" Target="https://web-a-ebscohost-com.aamu.idm.oclc.org/ehost/detail/detail?vid=15&amp;sid=0ae10a56-6379-441f-99b7-d6ad873b77b3%40sessionmgr4008&amp;bdata=JnNpdGU9ZWhvc3QtbGl2ZQ%3d%3d" TargetMode="External"/><Relationship Id="rId58" Type="http://schemas.openxmlformats.org/officeDocument/2006/relationships/hyperlink" Target="https://web-a-ebscohost-com.aamu.idm.oclc.org/ehost/detail/detail?vid=15&amp;sid=0ae10a56-6379-441f-99b7-d6ad873b77b3%40sessionmgr4008&amp;bdata=JnNpdGU9ZWhvc3QtbGl2ZQ%3d%3d" TargetMode="External"/><Relationship Id="rId79" Type="http://schemas.openxmlformats.org/officeDocument/2006/relationships/hyperlink" Target="https://web-a-ebscohost-com.aamu.idm.oclc.org/ehost/detail/detail?vid=15&amp;sid=0ae10a56-6379-441f-99b7-d6ad873b77b3%40sessionmgr4008&amp;bdata=JnNpdGU9ZWhvc3QtbGl2ZQ%3d%3d" TargetMode="External"/><Relationship Id="rId102" Type="http://schemas.openxmlformats.org/officeDocument/2006/relationships/hyperlink" Target="https://web-a-ebscohost-com.aamu.idm.oclc.org/ehost/detail/detail?vid=15&amp;sid=0ae10a56-6379-441f-99b7-d6ad873b77b3%40sessionmgr4008&amp;bdata=JnNpdGU9ZWhvc3QtbGl2ZQ%3d%3d" TargetMode="External"/><Relationship Id="rId123" Type="http://schemas.openxmlformats.org/officeDocument/2006/relationships/hyperlink" Target="https://web-a-ebscohost-com.aamu.idm.oclc.org/ehost/detail/detail?vid=15&amp;sid=0ae10a56-6379-441f-99b7-d6ad873b77b3%40sessionmgr4008&amp;bdata=JnNpdGU9ZWhvc3QtbGl2ZQ%3d%3d" TargetMode="External"/><Relationship Id="rId144" Type="http://schemas.openxmlformats.org/officeDocument/2006/relationships/hyperlink" Target="https://web-a-ebscohost-com.aamu.idm.oclc.org/ehost/detail/detail?vid=15&amp;sid=0ae10a56-6379-441f-99b7-d6ad873b77b3%40sessionmgr4008&amp;bdata=JnNpdGU9ZWhvc3QtbGl2ZQ%3d%3d" TargetMode="External"/><Relationship Id="rId90" Type="http://schemas.openxmlformats.org/officeDocument/2006/relationships/hyperlink" Target="https://web-a-ebscohost-com.aamu.idm.oclc.org/ehost/detail/detail?vid=15&amp;sid=0ae10a56-6379-441f-99b7-d6ad873b77b3%40sessionmgr4008&amp;bdata=JnNpdGU9ZWhvc3QtbGl2ZQ%3d%3d" TargetMode="External"/><Relationship Id="rId165" Type="http://schemas.openxmlformats.org/officeDocument/2006/relationships/hyperlink" Target="https://web-a-ebscohost-com.aamu.idm.oclc.org/ehost/detail/detail?vid=15&amp;sid=0ae10a56-6379-441f-99b7-d6ad873b77b3%40sessionmgr4008&amp;bdata=JnNpdGU9ZWhvc3QtbGl2ZQ%3d%3d" TargetMode="External"/><Relationship Id="rId186" Type="http://schemas.openxmlformats.org/officeDocument/2006/relationships/hyperlink" Target="https://web-a-ebscohost-com.aamu.idm.oclc.org/ehost/detail/detail?vid=15&amp;sid=0ae10a56-6379-441f-99b7-d6ad873b77b3%40sessionmgr4008&amp;bdata=JnNpdGU9ZWhvc3QtbGl2ZQ%3d%3d" TargetMode="External"/><Relationship Id="rId27" Type="http://schemas.openxmlformats.org/officeDocument/2006/relationships/hyperlink" Target="https://web-a-ebscohost-com.aamu.idm.oclc.org/ehost/detail/detail?vid=15&amp;sid=0ae10a56-6379-441f-99b7-d6ad873b77b3%40sessionmgr4008&amp;bdata=JnNpdGU9ZWhvc3QtbGl2ZQ%3d%3d" TargetMode="External"/><Relationship Id="rId48" Type="http://schemas.openxmlformats.org/officeDocument/2006/relationships/hyperlink" Target="https://web-a-ebscohost-com.aamu.idm.oclc.org/ehost/detail/detail?vid=15&amp;sid=0ae10a56-6379-441f-99b7-d6ad873b77b3%40sessionmgr4008&amp;bdata=JnNpdGU9ZWhvc3QtbGl2ZQ%3d%3d" TargetMode="External"/><Relationship Id="rId69" Type="http://schemas.openxmlformats.org/officeDocument/2006/relationships/hyperlink" Target="https://web-a-ebscohost-com.aamu.idm.oclc.org/ehost/detail/detail?vid=15&amp;sid=0ae10a56-6379-441f-99b7-d6ad873b77b3%40sessionmgr4008&amp;bdata=JnNpdGU9ZWhvc3QtbGl2ZQ%3d%3d" TargetMode="External"/><Relationship Id="rId113" Type="http://schemas.openxmlformats.org/officeDocument/2006/relationships/hyperlink" Target="https://web-a-ebscohost-com.aamu.idm.oclc.org/ehost/detail/detail?vid=15&amp;sid=0ae10a56-6379-441f-99b7-d6ad873b77b3%40sessionmgr4008&amp;bdata=JnNpdGU9ZWhvc3QtbGl2ZQ%3d%3d" TargetMode="External"/><Relationship Id="rId134" Type="http://schemas.openxmlformats.org/officeDocument/2006/relationships/hyperlink" Target="https://web-a-ebscohost-com.aamu.idm.oclc.org/ehost/detail/detail?vid=15&amp;sid=0ae10a56-6379-441f-99b7-d6ad873b77b3%40sessionmgr4008&amp;bdata=JnNpdGU9ZWhvc3QtbGl2ZQ%3d%3d" TargetMode="External"/><Relationship Id="rId80" Type="http://schemas.openxmlformats.org/officeDocument/2006/relationships/hyperlink" Target="https://web-a-ebscohost-com.aamu.idm.oclc.org/ehost/detail/detail?vid=15&amp;sid=0ae10a56-6379-441f-99b7-d6ad873b77b3%40sessionmgr4008&amp;bdata=JnNpdGU9ZWhvc3QtbGl2ZQ%3d%3d" TargetMode="External"/><Relationship Id="rId155" Type="http://schemas.openxmlformats.org/officeDocument/2006/relationships/hyperlink" Target="https://web-a-ebscohost-com.aamu.idm.oclc.org/ehost/detail/detail?vid=15&amp;sid=0ae10a56-6379-441f-99b7-d6ad873b77b3%40sessionmgr4008&amp;bdata=JnNpdGU9ZWhvc3QtbGl2ZQ%3d%3d" TargetMode="External"/><Relationship Id="rId176" Type="http://schemas.openxmlformats.org/officeDocument/2006/relationships/hyperlink" Target="https://web-a-ebscohost-com.aamu.idm.oclc.org/ehost/detail/detail?vid=15&amp;sid=0ae10a56-6379-441f-99b7-d6ad873b77b3%40sessionmgr4008&amp;bdata=JnNpdGU9ZWhvc3QtbGl2ZQ%3d%3d" TargetMode="External"/><Relationship Id="rId17" Type="http://schemas.openxmlformats.org/officeDocument/2006/relationships/hyperlink" Target="javascript:__doLinkPostBack('','ss~~DE%20%22CHILDREN%22%7C%7Csl~~rl','');" TargetMode="External"/><Relationship Id="rId38" Type="http://schemas.openxmlformats.org/officeDocument/2006/relationships/hyperlink" Target="https://web-a-ebscohost-com.aamu.idm.oclc.org/ehost/detail/detail?vid=15&amp;sid=0ae10a56-6379-441f-99b7-d6ad873b77b3%40sessionmgr4008&amp;bdata=JnNpdGU9ZWhvc3QtbGl2ZQ%3d%3d" TargetMode="External"/><Relationship Id="rId59" Type="http://schemas.openxmlformats.org/officeDocument/2006/relationships/hyperlink" Target="https://web-a-ebscohost-com.aamu.idm.oclc.org/ehost/detail/detail?vid=15&amp;sid=0ae10a56-6379-441f-99b7-d6ad873b77b3%40sessionmgr4008&amp;bdata=JnNpdGU9ZWhvc3QtbGl2ZQ%3d%3d" TargetMode="External"/><Relationship Id="rId103" Type="http://schemas.openxmlformats.org/officeDocument/2006/relationships/hyperlink" Target="https://web-a-ebscohost-com.aamu.idm.oclc.org/ehost/detail/detail?vid=15&amp;sid=0ae10a56-6379-441f-99b7-d6ad873b77b3%40sessionmgr4008&amp;bdata=JnNpdGU9ZWhvc3QtbGl2ZQ%3d%3d" TargetMode="External"/><Relationship Id="rId124" Type="http://schemas.openxmlformats.org/officeDocument/2006/relationships/hyperlink" Target="https://web-a-ebscohost-com.aamu.idm.oclc.org/ehost/detail/detail?vid=15&amp;sid=0ae10a56-6379-441f-99b7-d6ad873b77b3%40sessionmgr4008&amp;bdata=JnNpdGU9ZWhvc3QtbGl2ZQ%3d%3d" TargetMode="External"/><Relationship Id="rId70" Type="http://schemas.openxmlformats.org/officeDocument/2006/relationships/hyperlink" Target="https://web-a-ebscohost-com.aamu.idm.oclc.org/ehost/detail/detail?vid=15&amp;sid=0ae10a56-6379-441f-99b7-d6ad873b77b3%40sessionmgr4008&amp;bdata=JnNpdGU9ZWhvc3QtbGl2ZQ%3d%3d" TargetMode="External"/><Relationship Id="rId91" Type="http://schemas.openxmlformats.org/officeDocument/2006/relationships/hyperlink" Target="https://web-a-ebscohost-com.aamu.idm.oclc.org/ehost/detail/detail?vid=15&amp;sid=0ae10a56-6379-441f-99b7-d6ad873b77b3%40sessionmgr4008&amp;bdata=JnNpdGU9ZWhvc3QtbGl2ZQ%3d%3d" TargetMode="External"/><Relationship Id="rId145" Type="http://schemas.openxmlformats.org/officeDocument/2006/relationships/hyperlink" Target="https://web-a-ebscohost-com.aamu.idm.oclc.org/ehost/detail/detail?vid=15&amp;sid=0ae10a56-6379-441f-99b7-d6ad873b77b3%40sessionmgr4008&amp;bdata=JnNpdGU9ZWhvc3QtbGl2ZQ%3d%3d" TargetMode="External"/><Relationship Id="rId166" Type="http://schemas.openxmlformats.org/officeDocument/2006/relationships/hyperlink" Target="https://web-a-ebscohost-com.aamu.idm.oclc.org/ehost/detail/detail?vid=15&amp;sid=0ae10a56-6379-441f-99b7-d6ad873b77b3%40sessionmgr4008&amp;bdata=JnNpdGU9ZWhvc3QtbGl2ZQ%3d%3d" TargetMode="External"/><Relationship Id="rId187" Type="http://schemas.openxmlformats.org/officeDocument/2006/relationships/hyperlink" Target="https://web-a-ebscohost-com.aamu.idm.oclc.org/ehost/detail/detail?vid=15&amp;sid=0ae10a56-6379-441f-99b7-d6ad873b77b3%40sessionmgr4008&amp;bdata=JnNpdGU9ZWhvc3QtbGl2ZQ%3d%3d" TargetMode="External"/><Relationship Id="rId1" Type="http://schemas.openxmlformats.org/officeDocument/2006/relationships/customXml" Target="../customXml/item1.xml"/><Relationship Id="rId28" Type="http://schemas.openxmlformats.org/officeDocument/2006/relationships/hyperlink" Target="https://web-a-ebscohost-com.aamu.idm.oclc.org/ehost/detail/detail?vid=15&amp;sid=0ae10a56-6379-441f-99b7-d6ad873b77b3%40sessionmgr4008&amp;bdata=JnNpdGU9ZWhvc3QtbGl2ZQ%3d%3d" TargetMode="External"/><Relationship Id="rId49" Type="http://schemas.openxmlformats.org/officeDocument/2006/relationships/hyperlink" Target="https://web-a-ebscohost-com.aamu.idm.oclc.org/ehost/detail/detail?vid=15&amp;sid=0ae10a56-6379-441f-99b7-d6ad873b77b3%40sessionmgr4008&amp;bdata=JnNpdGU9ZWhvc3QtbGl2ZQ%3d%3d" TargetMode="External"/><Relationship Id="rId114" Type="http://schemas.openxmlformats.org/officeDocument/2006/relationships/hyperlink" Target="https://web-a-ebscohost-com.aamu.idm.oclc.org/ehost/detail/detail?vid=15&amp;sid=0ae10a56-6379-441f-99b7-d6ad873b77b3%40sessionmgr4008&amp;bdata=JnNpdGU9ZWhvc3QtbGl2ZQ%3d%3d" TargetMode="External"/><Relationship Id="rId60" Type="http://schemas.openxmlformats.org/officeDocument/2006/relationships/hyperlink" Target="https://web-a-ebscohost-com.aamu.idm.oclc.org/ehost/detail/detail?vid=15&amp;sid=0ae10a56-6379-441f-99b7-d6ad873b77b3%40sessionmgr4008&amp;bdata=JnNpdGU9ZWhvc3QtbGl2ZQ%3d%3d" TargetMode="External"/><Relationship Id="rId81" Type="http://schemas.openxmlformats.org/officeDocument/2006/relationships/hyperlink" Target="https://web-a-ebscohost-com.aamu.idm.oclc.org/ehost/detail/detail?vid=15&amp;sid=0ae10a56-6379-441f-99b7-d6ad873b77b3%40sessionmgr4008&amp;bdata=JnNpdGU9ZWhvc3QtbGl2ZQ%3d%3d" TargetMode="External"/><Relationship Id="rId135" Type="http://schemas.openxmlformats.org/officeDocument/2006/relationships/hyperlink" Target="https://web-a-ebscohost-com.aamu.idm.oclc.org/ehost/detail/detail?vid=15&amp;sid=0ae10a56-6379-441f-99b7-d6ad873b77b3%40sessionmgr4008&amp;bdata=JnNpdGU9ZWhvc3QtbGl2ZQ%3d%3d" TargetMode="External"/><Relationship Id="rId156" Type="http://schemas.openxmlformats.org/officeDocument/2006/relationships/hyperlink" Target="https://web-a-ebscohost-com.aamu.idm.oclc.org/ehost/detail/detail?vid=15&amp;sid=0ae10a56-6379-441f-99b7-d6ad873b77b3%40sessionmgr4008&amp;bdata=JnNpdGU9ZWhvc3QtbGl2ZQ%3d%3d" TargetMode="External"/><Relationship Id="rId177" Type="http://schemas.openxmlformats.org/officeDocument/2006/relationships/hyperlink" Target="https://web-a-ebscohost-com.aamu.idm.oclc.org/ehost/detail/detail?vid=15&amp;sid=0ae10a56-6379-441f-99b7-d6ad873b77b3%40sessionmgr4008&amp;bdata=JnNpdGU9ZWhvc3QtbGl2ZQ%3d%3d"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ADA550EC1583498EE6A9F844A5D448" ma:contentTypeVersion="4" ma:contentTypeDescription="Create a new document." ma:contentTypeScope="" ma:versionID="32c7d1615e56b1f362c2076c6524cbde">
  <xsd:schema xmlns:xsd="http://www.w3.org/2001/XMLSchema" xmlns:xs="http://www.w3.org/2001/XMLSchema" xmlns:p="http://schemas.microsoft.com/office/2006/metadata/properties" xmlns:ns3="ab41afe4-0ddc-4eff-b5bc-dc9971b4210d" targetNamespace="http://schemas.microsoft.com/office/2006/metadata/properties" ma:root="true" ma:fieldsID="fd3d8de6cbe9212f6616b5450b8e1932" ns3:_="">
    <xsd:import namespace="ab41afe4-0ddc-4eff-b5bc-dc9971b421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1afe4-0ddc-4eff-b5bc-dc9971b421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46E40-EF83-4817-8FD0-6A09C9117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1afe4-0ddc-4eff-b5bc-dc9971b42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ECF07-1660-42FE-9758-98A673708660}">
  <ds:schemaRefs>
    <ds:schemaRef ds:uri="http://schemas.microsoft.com/sharepoint/v3/contenttype/forms"/>
  </ds:schemaRefs>
</ds:datastoreItem>
</file>

<file path=customXml/itemProps3.xml><?xml version="1.0" encoding="utf-8"?>
<ds:datastoreItem xmlns:ds="http://schemas.openxmlformats.org/officeDocument/2006/customXml" ds:itemID="{5CD6D8D8-E063-48C7-953A-7D9FED79550E}">
  <ds:schemaRefs>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ab41afe4-0ddc-4eff-b5bc-dc9971b4210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12955</Words>
  <Characters>73848</Characters>
  <Application>Microsoft Office Word</Application>
  <DocSecurity>0</DocSecurity>
  <Lines>615</Lines>
  <Paragraphs>173</Paragraphs>
  <ScaleCrop>false</ScaleCrop>
  <Company/>
  <LinksUpToDate>false</LinksUpToDate>
  <CharactersWithSpaces>86630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Jessyca Harris</dc:creator>
  <cp:keywords/>
  <dc:description/>
  <cp:lastModifiedBy>Jessyca Harris</cp:lastModifiedBy>
  <cp:revision>2</cp:revision>
  <dcterms:created xsi:type="dcterms:W3CDTF">2021-09-03T15:55:00Z</dcterms:created>
  <dcterms:modified xsi:type="dcterms:W3CDTF">2021-09-03T15:55:00Z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0x010100C5ADA550EC1583498EE6A9F844A5D448</vt:lpwstr>
  </property>
</Properties>
</file>